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5F0" w:rsidRDefault="0008059B" w:rsidP="00707858">
      <w:pPr>
        <w:jc w:val="center"/>
        <w:rPr>
          <w:rFonts w:ascii="Arial" w:hAnsi="Arial" w:cs="Arial"/>
          <w:color w:val="000000"/>
        </w:rPr>
      </w:pPr>
      <w:r>
        <w:rPr>
          <w:rFonts w:ascii="Arial" w:hAnsi="Arial" w:cs="Arial"/>
          <w:noProof/>
          <w:color w:val="000000"/>
        </w:rPr>
        <w:drawing>
          <wp:inline distT="0" distB="0" distL="0" distR="0">
            <wp:extent cx="1162050" cy="1162050"/>
            <wp:effectExtent l="19050" t="0" r="0" b="0"/>
            <wp:docPr id="1" name="Immagine 1" descr="Logo_100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100x100"/>
                    <pic:cNvPicPr>
                      <a:picLocks noChangeAspect="1" noChangeArrowheads="1"/>
                    </pic:cNvPicPr>
                  </pic:nvPicPr>
                  <pic:blipFill>
                    <a:blip r:embed="rId7" cstate="print"/>
                    <a:srcRect/>
                    <a:stretch>
                      <a:fillRect/>
                    </a:stretch>
                  </pic:blipFill>
                  <pic:spPr bwMode="auto">
                    <a:xfrm>
                      <a:off x="0" y="0"/>
                      <a:ext cx="1162050" cy="1162050"/>
                    </a:xfrm>
                    <a:prstGeom prst="rect">
                      <a:avLst/>
                    </a:prstGeom>
                    <a:noFill/>
                    <a:ln w="9525">
                      <a:noFill/>
                      <a:miter lim="800000"/>
                      <a:headEnd/>
                      <a:tailEnd/>
                    </a:ln>
                  </pic:spPr>
                </pic:pic>
              </a:graphicData>
            </a:graphic>
          </wp:inline>
        </w:drawing>
      </w:r>
      <w:r w:rsidR="00EA75F0" w:rsidRPr="00BB4BBF">
        <w:rPr>
          <w:rFonts w:ascii="Arial" w:hAnsi="Arial" w:cs="Arial"/>
          <w:color w:val="000000"/>
        </w:rPr>
        <w:t xml:space="preserve">          </w:t>
      </w:r>
    </w:p>
    <w:p w:rsidR="00EA75F0" w:rsidRDefault="00EA75F0" w:rsidP="00707858">
      <w:pPr>
        <w:jc w:val="center"/>
        <w:rPr>
          <w:rFonts w:ascii="Arial" w:hAnsi="Arial" w:cs="Arial"/>
          <w:color w:val="000000"/>
        </w:rPr>
      </w:pPr>
    </w:p>
    <w:p w:rsidR="00EA75F0" w:rsidRDefault="00EA75F0" w:rsidP="00707858">
      <w:pPr>
        <w:jc w:val="center"/>
        <w:rPr>
          <w:rFonts w:ascii="Arial" w:hAnsi="Arial" w:cs="Arial"/>
          <w:color w:val="000000"/>
        </w:rPr>
      </w:pPr>
    </w:p>
    <w:p w:rsidR="00EA75F0" w:rsidRPr="00871CDC" w:rsidRDefault="00EA75F0" w:rsidP="00707858">
      <w:pPr>
        <w:jc w:val="center"/>
        <w:rPr>
          <w:rFonts w:ascii="Arial" w:hAnsi="Arial" w:cs="Arial"/>
          <w:b/>
          <w:bCs/>
          <w:i/>
          <w:iCs/>
          <w:color w:val="000000"/>
          <w:sz w:val="40"/>
          <w:szCs w:val="40"/>
          <w:u w:val="single"/>
        </w:rPr>
      </w:pPr>
      <w:r w:rsidRPr="00871CDC">
        <w:rPr>
          <w:rFonts w:ascii="Arial" w:hAnsi="Arial" w:cs="Arial"/>
          <w:color w:val="000000"/>
        </w:rPr>
        <w:t xml:space="preserve"> </w:t>
      </w:r>
      <w:r w:rsidRPr="00871CDC">
        <w:rPr>
          <w:rFonts w:ascii="Arial" w:hAnsi="Arial" w:cs="Arial"/>
          <w:b/>
          <w:bCs/>
          <w:i/>
          <w:iCs/>
          <w:color w:val="000000"/>
          <w:sz w:val="40"/>
          <w:szCs w:val="40"/>
          <w:u w:val="single"/>
        </w:rPr>
        <w:t>Campionato BridgeMania</w:t>
      </w:r>
    </w:p>
    <w:p w:rsidR="00EA75F0" w:rsidRPr="00871CDC" w:rsidRDefault="00EA75F0" w:rsidP="00707858">
      <w:pPr>
        <w:jc w:val="center"/>
        <w:rPr>
          <w:rFonts w:ascii="Arial" w:hAnsi="Arial" w:cs="Arial"/>
          <w:b/>
          <w:bCs/>
          <w:i/>
          <w:iCs/>
          <w:color w:val="000000"/>
          <w:sz w:val="40"/>
          <w:szCs w:val="40"/>
          <w:u w:val="single"/>
        </w:rPr>
      </w:pPr>
      <w:r w:rsidRPr="00871CDC">
        <w:rPr>
          <w:rFonts w:ascii="Arial" w:hAnsi="Arial" w:cs="Arial"/>
          <w:b/>
          <w:bCs/>
          <w:i/>
          <w:iCs/>
          <w:color w:val="000000"/>
          <w:sz w:val="40"/>
          <w:szCs w:val="40"/>
          <w:u w:val="single"/>
        </w:rPr>
        <w:t>20</w:t>
      </w:r>
      <w:r w:rsidR="00004D67" w:rsidRPr="00871CDC">
        <w:rPr>
          <w:rFonts w:ascii="Arial" w:hAnsi="Arial" w:cs="Arial"/>
          <w:b/>
          <w:bCs/>
          <w:i/>
          <w:iCs/>
          <w:color w:val="000000"/>
          <w:sz w:val="40"/>
          <w:szCs w:val="40"/>
          <w:u w:val="single"/>
        </w:rPr>
        <w:t>1</w:t>
      </w:r>
      <w:r w:rsidR="003E4F0D">
        <w:rPr>
          <w:rFonts w:ascii="Arial" w:hAnsi="Arial" w:cs="Arial"/>
          <w:b/>
          <w:bCs/>
          <w:i/>
          <w:iCs/>
          <w:color w:val="000000"/>
          <w:sz w:val="40"/>
          <w:szCs w:val="40"/>
          <w:u w:val="single"/>
        </w:rPr>
        <w:t>7</w:t>
      </w:r>
      <w:r w:rsidRPr="00871CDC">
        <w:rPr>
          <w:rFonts w:ascii="Arial" w:hAnsi="Arial" w:cs="Arial"/>
          <w:b/>
          <w:bCs/>
          <w:i/>
          <w:iCs/>
          <w:color w:val="000000"/>
          <w:sz w:val="40"/>
          <w:szCs w:val="40"/>
          <w:u w:val="single"/>
        </w:rPr>
        <w:t>-20</w:t>
      </w:r>
      <w:r w:rsidR="00004D67" w:rsidRPr="00871CDC">
        <w:rPr>
          <w:rFonts w:ascii="Arial" w:hAnsi="Arial" w:cs="Arial"/>
          <w:b/>
          <w:bCs/>
          <w:i/>
          <w:iCs/>
          <w:color w:val="000000"/>
          <w:sz w:val="40"/>
          <w:szCs w:val="40"/>
          <w:u w:val="single"/>
        </w:rPr>
        <w:t>1</w:t>
      </w:r>
      <w:r w:rsidR="003E4F0D">
        <w:rPr>
          <w:rFonts w:ascii="Arial" w:hAnsi="Arial" w:cs="Arial"/>
          <w:b/>
          <w:bCs/>
          <w:i/>
          <w:iCs/>
          <w:color w:val="000000"/>
          <w:sz w:val="40"/>
          <w:szCs w:val="40"/>
          <w:u w:val="single"/>
        </w:rPr>
        <w:t>8</w:t>
      </w:r>
      <w:r w:rsidRPr="00871CDC">
        <w:rPr>
          <w:rFonts w:ascii="Arial" w:hAnsi="Arial" w:cs="Arial"/>
          <w:b/>
          <w:bCs/>
          <w:i/>
          <w:iCs/>
          <w:color w:val="000000"/>
          <w:sz w:val="40"/>
          <w:szCs w:val="40"/>
          <w:u w:val="single"/>
        </w:rPr>
        <w:t xml:space="preserve"> </w:t>
      </w:r>
    </w:p>
    <w:p w:rsidR="00EA75F0" w:rsidRPr="00871CDC" w:rsidRDefault="00EA75F0" w:rsidP="00707858">
      <w:pPr>
        <w:jc w:val="center"/>
        <w:rPr>
          <w:rFonts w:ascii="Arial" w:hAnsi="Arial" w:cs="Arial"/>
          <w:b/>
          <w:bCs/>
          <w:i/>
          <w:iCs/>
          <w:color w:val="000000"/>
          <w:sz w:val="40"/>
          <w:szCs w:val="40"/>
          <w:u w:val="single"/>
        </w:rPr>
      </w:pPr>
    </w:p>
    <w:p w:rsidR="00747DC9" w:rsidRPr="00871CDC" w:rsidRDefault="00747DC9" w:rsidP="00707858">
      <w:pPr>
        <w:jc w:val="center"/>
        <w:rPr>
          <w:rFonts w:ascii="Arial" w:hAnsi="Arial" w:cs="Arial"/>
          <w:b/>
          <w:bCs/>
          <w:i/>
          <w:iCs/>
          <w:color w:val="000000"/>
          <w:sz w:val="40"/>
          <w:szCs w:val="40"/>
          <w:u w:val="single"/>
        </w:rPr>
      </w:pPr>
    </w:p>
    <w:p w:rsidR="00EA75F0" w:rsidRPr="00871CDC" w:rsidRDefault="00004D67" w:rsidP="00707858">
      <w:pPr>
        <w:jc w:val="center"/>
        <w:rPr>
          <w:rFonts w:ascii="Arial" w:hAnsi="Arial" w:cs="Arial"/>
          <w:b/>
          <w:bCs/>
          <w:i/>
          <w:iCs/>
          <w:color w:val="000000"/>
          <w:sz w:val="48"/>
          <w:szCs w:val="48"/>
        </w:rPr>
      </w:pPr>
      <w:r w:rsidRPr="00871CDC">
        <w:rPr>
          <w:rFonts w:ascii="Arial" w:hAnsi="Arial" w:cs="Arial"/>
          <w:b/>
          <w:bCs/>
          <w:i/>
          <w:iCs/>
          <w:color w:val="000000"/>
          <w:sz w:val="48"/>
          <w:szCs w:val="48"/>
        </w:rPr>
        <w:t>“</w:t>
      </w:r>
      <w:r w:rsidR="009A4AAF">
        <w:rPr>
          <w:rFonts w:ascii="Arial" w:hAnsi="Arial" w:cs="Arial"/>
          <w:b/>
          <w:bCs/>
          <w:i/>
          <w:iCs/>
          <w:color w:val="000000"/>
          <w:sz w:val="48"/>
          <w:szCs w:val="48"/>
        </w:rPr>
        <w:t xml:space="preserve"> VAI  COL  </w:t>
      </w:r>
      <w:r w:rsidR="003E4F0D">
        <w:rPr>
          <w:rFonts w:ascii="Arial" w:hAnsi="Arial" w:cs="Arial"/>
          <w:b/>
          <w:bCs/>
          <w:i/>
          <w:iCs/>
          <w:color w:val="000000"/>
          <w:sz w:val="48"/>
          <w:szCs w:val="48"/>
        </w:rPr>
        <w:t xml:space="preserve">TANGO </w:t>
      </w:r>
      <w:r w:rsidR="009A4AAF">
        <w:rPr>
          <w:rFonts w:ascii="Arial" w:hAnsi="Arial" w:cs="Arial"/>
          <w:b/>
          <w:bCs/>
          <w:i/>
          <w:iCs/>
          <w:color w:val="000000"/>
          <w:sz w:val="48"/>
          <w:szCs w:val="48"/>
        </w:rPr>
        <w:t xml:space="preserve">!!! </w:t>
      </w:r>
      <w:r w:rsidR="00EA75F0" w:rsidRPr="00871CDC">
        <w:rPr>
          <w:rFonts w:ascii="Arial" w:hAnsi="Arial" w:cs="Arial"/>
          <w:b/>
          <w:bCs/>
          <w:i/>
          <w:iCs/>
          <w:color w:val="000000"/>
          <w:sz w:val="48"/>
          <w:szCs w:val="48"/>
        </w:rPr>
        <w:t>”</w:t>
      </w:r>
    </w:p>
    <w:p w:rsidR="00EA75F0" w:rsidRDefault="00EA75F0" w:rsidP="00707858">
      <w:pPr>
        <w:jc w:val="center"/>
        <w:rPr>
          <w:rFonts w:ascii="Arial" w:hAnsi="Arial" w:cs="Arial"/>
          <w:b/>
          <w:bCs/>
          <w:i/>
          <w:iCs/>
          <w:color w:val="000000"/>
          <w:sz w:val="40"/>
          <w:szCs w:val="40"/>
          <w:u w:val="single"/>
        </w:rPr>
      </w:pPr>
    </w:p>
    <w:p w:rsidR="00EA75F0" w:rsidRPr="00871CDC" w:rsidRDefault="00EA75F0" w:rsidP="00707858">
      <w:pPr>
        <w:jc w:val="center"/>
        <w:rPr>
          <w:rFonts w:ascii="Arial" w:hAnsi="Arial" w:cs="Arial"/>
          <w:b/>
          <w:bCs/>
          <w:i/>
          <w:iCs/>
          <w:color w:val="000000"/>
          <w:sz w:val="40"/>
          <w:szCs w:val="40"/>
          <w:u w:val="single"/>
        </w:rPr>
      </w:pPr>
    </w:p>
    <w:p w:rsidR="00EA75F0" w:rsidRPr="00871CDC" w:rsidRDefault="00EA75F0" w:rsidP="00707858">
      <w:pPr>
        <w:jc w:val="center"/>
        <w:rPr>
          <w:rFonts w:ascii="Arial" w:hAnsi="Arial" w:cs="Arial"/>
          <w:color w:val="000000"/>
        </w:rPr>
      </w:pPr>
      <w:r w:rsidRPr="00871CDC">
        <w:rPr>
          <w:rFonts w:ascii="Arial" w:hAnsi="Arial" w:cs="Arial"/>
          <w:b/>
          <w:bCs/>
          <w:i/>
          <w:iCs/>
          <w:color w:val="000000"/>
          <w:sz w:val="40"/>
          <w:szCs w:val="40"/>
          <w:u w:val="single"/>
        </w:rPr>
        <w:t>REGOLAMENTO</w:t>
      </w:r>
      <w:r w:rsidRPr="00871CDC">
        <w:rPr>
          <w:rFonts w:ascii="Arial" w:hAnsi="Arial" w:cs="Arial"/>
          <w:color w:val="000000"/>
        </w:rPr>
        <w:t xml:space="preserve"> </w:t>
      </w:r>
    </w:p>
    <w:p w:rsidR="00EA75F0" w:rsidRPr="00871CDC" w:rsidRDefault="00EA75F0" w:rsidP="00707858">
      <w:pPr>
        <w:jc w:val="center"/>
        <w:rPr>
          <w:rFonts w:ascii="Arial" w:hAnsi="Arial" w:cs="Arial"/>
          <w:color w:val="000000"/>
        </w:rPr>
      </w:pPr>
    </w:p>
    <w:p w:rsidR="00EA75F0" w:rsidRPr="00871CDC" w:rsidRDefault="00EA75F0" w:rsidP="00871CDC">
      <w:pPr>
        <w:jc w:val="center"/>
        <w:rPr>
          <w:rFonts w:ascii="Arial" w:hAnsi="Arial" w:cs="Arial"/>
          <w:b/>
          <w:bCs/>
          <w:color w:val="000000"/>
          <w:sz w:val="28"/>
          <w:szCs w:val="28"/>
          <w:u w:val="single"/>
        </w:rPr>
      </w:pPr>
      <w:r w:rsidRPr="00871CDC">
        <w:rPr>
          <w:rFonts w:ascii="Arial" w:hAnsi="Arial" w:cs="Arial"/>
          <w:b/>
          <w:bCs/>
          <w:color w:val="000000"/>
          <w:sz w:val="28"/>
          <w:szCs w:val="28"/>
          <w:u w:val="single"/>
        </w:rPr>
        <w:t>SEZIONE A - GENERALIT</w:t>
      </w:r>
      <w:r w:rsidR="008F3722">
        <w:rPr>
          <w:rFonts w:ascii="Arial" w:hAnsi="Arial" w:cs="Arial"/>
          <w:b/>
          <w:bCs/>
          <w:color w:val="000000"/>
          <w:sz w:val="28"/>
          <w:szCs w:val="28"/>
          <w:u w:val="single"/>
        </w:rPr>
        <w:t>À</w:t>
      </w:r>
    </w:p>
    <w:p w:rsidR="00EA75F0" w:rsidRPr="00871CDC" w:rsidRDefault="00EA75F0">
      <w:pPr>
        <w:rPr>
          <w:rFonts w:ascii="Arial" w:hAnsi="Arial" w:cs="Arial"/>
          <w:b/>
          <w:bCs/>
          <w:color w:val="000000"/>
          <w:u w:val="single"/>
        </w:rPr>
      </w:pPr>
    </w:p>
    <w:p w:rsidR="00EA75F0" w:rsidRPr="00871CDC" w:rsidRDefault="00EA75F0" w:rsidP="0002617B">
      <w:pPr>
        <w:jc w:val="both"/>
        <w:rPr>
          <w:rFonts w:ascii="Arial" w:hAnsi="Arial" w:cs="Arial"/>
          <w:color w:val="000000"/>
        </w:rPr>
      </w:pPr>
      <w:r w:rsidRPr="00871CDC">
        <w:rPr>
          <w:rFonts w:ascii="Arial" w:hAnsi="Arial" w:cs="Arial"/>
          <w:color w:val="000000"/>
        </w:rPr>
        <w:t xml:space="preserve">01. </w:t>
      </w:r>
      <w:r w:rsidRPr="00871CDC">
        <w:rPr>
          <w:rFonts w:ascii="Arial" w:hAnsi="Arial" w:cs="Arial"/>
          <w:color w:val="000000"/>
          <w:u w:val="single"/>
        </w:rPr>
        <w:t>DESCRIZIONE</w:t>
      </w:r>
    </w:p>
    <w:p w:rsidR="00EA75F0" w:rsidRPr="00871CDC" w:rsidRDefault="00EA75F0" w:rsidP="0002617B">
      <w:pPr>
        <w:jc w:val="both"/>
        <w:rPr>
          <w:rFonts w:ascii="Arial" w:hAnsi="Arial" w:cs="Arial"/>
          <w:color w:val="000000"/>
        </w:rPr>
      </w:pPr>
    </w:p>
    <w:p w:rsidR="00EA75F0" w:rsidRPr="00871CDC" w:rsidRDefault="00EA75F0" w:rsidP="0002617B">
      <w:pPr>
        <w:jc w:val="both"/>
        <w:rPr>
          <w:rFonts w:ascii="Arial" w:hAnsi="Arial" w:cs="Arial"/>
          <w:color w:val="000000"/>
        </w:rPr>
      </w:pPr>
      <w:r w:rsidRPr="00871CDC">
        <w:rPr>
          <w:rFonts w:ascii="Arial" w:hAnsi="Arial" w:cs="Arial"/>
          <w:color w:val="000000"/>
        </w:rPr>
        <w:t>Il cam</w:t>
      </w:r>
      <w:r w:rsidR="003E4F0D">
        <w:rPr>
          <w:rFonts w:ascii="Arial" w:hAnsi="Arial" w:cs="Arial"/>
          <w:color w:val="000000"/>
        </w:rPr>
        <w:t>pionato si svolge nel periodo 02</w:t>
      </w:r>
      <w:r w:rsidRPr="00871CDC">
        <w:rPr>
          <w:rFonts w:ascii="Arial" w:hAnsi="Arial" w:cs="Arial"/>
          <w:color w:val="000000"/>
        </w:rPr>
        <w:t>/09/20</w:t>
      </w:r>
      <w:r w:rsidR="003E4F0D">
        <w:rPr>
          <w:rFonts w:ascii="Arial" w:hAnsi="Arial" w:cs="Arial"/>
          <w:color w:val="000000"/>
        </w:rPr>
        <w:t>17 – 21</w:t>
      </w:r>
      <w:r w:rsidRPr="00871CDC">
        <w:rPr>
          <w:rFonts w:ascii="Arial" w:hAnsi="Arial" w:cs="Arial"/>
          <w:color w:val="000000"/>
        </w:rPr>
        <w:t>/07/20</w:t>
      </w:r>
      <w:r w:rsidR="003E4F0D">
        <w:rPr>
          <w:rFonts w:ascii="Arial" w:hAnsi="Arial" w:cs="Arial"/>
          <w:color w:val="000000"/>
        </w:rPr>
        <w:t>18</w:t>
      </w:r>
    </w:p>
    <w:p w:rsidR="00EA75F0" w:rsidRPr="00871CDC" w:rsidRDefault="00EA75F0" w:rsidP="0002617B">
      <w:pPr>
        <w:jc w:val="both"/>
        <w:rPr>
          <w:rFonts w:ascii="Arial" w:hAnsi="Arial" w:cs="Arial"/>
          <w:color w:val="000000"/>
        </w:rPr>
      </w:pPr>
      <w:r w:rsidRPr="00871CDC">
        <w:rPr>
          <w:rFonts w:ascii="Arial" w:hAnsi="Arial" w:cs="Arial"/>
          <w:color w:val="000000"/>
        </w:rPr>
        <w:t>Il campionato si articola in un numero illimitato di tornei.</w:t>
      </w:r>
    </w:p>
    <w:p w:rsidR="00EA75F0" w:rsidRPr="00871CDC" w:rsidRDefault="00EA75F0" w:rsidP="0002617B">
      <w:pPr>
        <w:jc w:val="both"/>
        <w:rPr>
          <w:rFonts w:ascii="Arial" w:hAnsi="Arial" w:cs="Arial"/>
          <w:color w:val="000000"/>
        </w:rPr>
      </w:pPr>
      <w:r w:rsidRPr="00871CDC">
        <w:rPr>
          <w:rFonts w:ascii="Arial" w:hAnsi="Arial" w:cs="Arial"/>
          <w:color w:val="000000"/>
        </w:rPr>
        <w:t>I tornei possono essere di tipo “Howell” oppure (eccezionalmente, nel caso di grande partecipazione) “Mitchell scrambled” (Mitchell a classifica unica).</w:t>
      </w:r>
    </w:p>
    <w:p w:rsidR="00EA75F0" w:rsidRPr="00871CDC" w:rsidRDefault="00EA75F0" w:rsidP="0002617B">
      <w:pPr>
        <w:jc w:val="both"/>
        <w:rPr>
          <w:rFonts w:ascii="Arial" w:hAnsi="Arial" w:cs="Arial"/>
          <w:color w:val="000000"/>
        </w:rPr>
      </w:pPr>
    </w:p>
    <w:p w:rsidR="00EA75F0" w:rsidRPr="00871CDC" w:rsidRDefault="00EA75F0" w:rsidP="0002617B">
      <w:pPr>
        <w:jc w:val="both"/>
        <w:rPr>
          <w:rFonts w:ascii="Arial" w:hAnsi="Arial" w:cs="Arial"/>
          <w:color w:val="000000"/>
        </w:rPr>
      </w:pPr>
      <w:r w:rsidRPr="00871CDC">
        <w:rPr>
          <w:rFonts w:ascii="Arial" w:hAnsi="Arial" w:cs="Arial"/>
          <w:color w:val="000000"/>
        </w:rPr>
        <w:t xml:space="preserve">Partecipano al campionato </w:t>
      </w:r>
      <w:r w:rsidR="008F3722">
        <w:rPr>
          <w:rFonts w:ascii="Arial" w:hAnsi="Arial" w:cs="Arial"/>
          <w:color w:val="000000"/>
        </w:rPr>
        <w:t xml:space="preserve">le 11 </w:t>
      </w:r>
      <w:r w:rsidRPr="00871CDC">
        <w:rPr>
          <w:rFonts w:ascii="Arial" w:hAnsi="Arial" w:cs="Arial"/>
          <w:color w:val="000000"/>
        </w:rPr>
        <w:t>coppie fisse predefinite (“coppie base”).</w:t>
      </w:r>
    </w:p>
    <w:p w:rsidR="00EA75F0" w:rsidRPr="00871CDC" w:rsidRDefault="00EA75F0" w:rsidP="0002617B">
      <w:pPr>
        <w:jc w:val="both"/>
        <w:rPr>
          <w:rFonts w:ascii="Arial" w:hAnsi="Arial" w:cs="Arial"/>
          <w:color w:val="000000"/>
        </w:rPr>
      </w:pPr>
    </w:p>
    <w:p w:rsidR="00EA75F0" w:rsidRPr="00871CDC" w:rsidRDefault="00EA75F0" w:rsidP="0002617B">
      <w:pPr>
        <w:jc w:val="both"/>
        <w:rPr>
          <w:rFonts w:ascii="Arial" w:hAnsi="Arial" w:cs="Arial"/>
          <w:color w:val="000000"/>
        </w:rPr>
      </w:pPr>
      <w:r w:rsidRPr="00871CDC">
        <w:rPr>
          <w:rFonts w:ascii="Arial" w:hAnsi="Arial" w:cs="Arial"/>
          <w:color w:val="000000"/>
        </w:rPr>
        <w:t xml:space="preserve">Ai vari tornei possono partecipare anche altre coppie (“coppie ospiti”). </w:t>
      </w:r>
    </w:p>
    <w:p w:rsidR="00EA75F0" w:rsidRPr="00871CDC" w:rsidRDefault="00EA75F0" w:rsidP="0002617B">
      <w:pPr>
        <w:jc w:val="both"/>
        <w:rPr>
          <w:rFonts w:ascii="Arial" w:hAnsi="Arial" w:cs="Arial"/>
          <w:color w:val="000000"/>
        </w:rPr>
      </w:pPr>
      <w:r w:rsidRPr="00871CDC">
        <w:rPr>
          <w:rFonts w:ascii="Arial" w:hAnsi="Arial" w:cs="Arial"/>
          <w:color w:val="000000"/>
        </w:rPr>
        <w:t xml:space="preserve">Le “coppie ospiti” </w:t>
      </w:r>
      <w:r w:rsidR="003E4F0D">
        <w:rPr>
          <w:rFonts w:ascii="Arial" w:hAnsi="Arial" w:cs="Arial"/>
          <w:color w:val="000000"/>
        </w:rPr>
        <w:t xml:space="preserve">(uomini, donne, miste, lgbt, ecc.) </w:t>
      </w:r>
      <w:r w:rsidRPr="00871CDC">
        <w:rPr>
          <w:rFonts w:ascii="Arial" w:hAnsi="Arial" w:cs="Arial"/>
          <w:color w:val="000000"/>
        </w:rPr>
        <w:t>partecipano alla classifica del singolo torneo, ma non partecipano alla classifica del campionato.</w:t>
      </w:r>
    </w:p>
    <w:p w:rsidR="00EA75F0" w:rsidRPr="00871CDC" w:rsidRDefault="00EA75F0" w:rsidP="0002617B">
      <w:pPr>
        <w:jc w:val="both"/>
        <w:rPr>
          <w:rFonts w:ascii="Arial" w:hAnsi="Arial" w:cs="Arial"/>
          <w:color w:val="000000"/>
        </w:rPr>
      </w:pPr>
    </w:p>
    <w:p w:rsidR="00EA75F0" w:rsidRPr="00871CDC" w:rsidRDefault="00EA75F0" w:rsidP="0002617B">
      <w:pPr>
        <w:jc w:val="both"/>
        <w:rPr>
          <w:rFonts w:ascii="Arial" w:hAnsi="Arial" w:cs="Arial"/>
          <w:color w:val="000000"/>
        </w:rPr>
      </w:pPr>
      <w:r w:rsidRPr="00871CDC">
        <w:rPr>
          <w:rFonts w:ascii="Arial" w:hAnsi="Arial" w:cs="Arial"/>
          <w:color w:val="000000"/>
        </w:rPr>
        <w:t xml:space="preserve">Ai fini del campionato si considerano validi i tornei </w:t>
      </w:r>
      <w:r w:rsidR="00195FCF" w:rsidRPr="00871CDC">
        <w:rPr>
          <w:rFonts w:ascii="Arial" w:hAnsi="Arial" w:cs="Arial"/>
          <w:color w:val="000000"/>
        </w:rPr>
        <w:t xml:space="preserve">composti da un minimo di 3 tavoli e </w:t>
      </w:r>
      <w:r w:rsidR="00871CDC" w:rsidRPr="00871CDC">
        <w:rPr>
          <w:rFonts w:ascii="Arial" w:hAnsi="Arial" w:cs="Arial"/>
          <w:color w:val="000000"/>
        </w:rPr>
        <w:t xml:space="preserve">½ e </w:t>
      </w:r>
      <w:r w:rsidR="003E4F0D">
        <w:rPr>
          <w:rFonts w:ascii="Arial" w:hAnsi="Arial" w:cs="Arial"/>
          <w:color w:val="000000"/>
        </w:rPr>
        <w:t xml:space="preserve">con almeno 14 boards giocati, </w:t>
      </w:r>
      <w:r w:rsidR="00871CDC" w:rsidRPr="00871CDC">
        <w:rPr>
          <w:rFonts w:ascii="Arial" w:hAnsi="Arial" w:cs="Arial"/>
          <w:color w:val="000000"/>
        </w:rPr>
        <w:t>ai quali partecipino almeno 6 delle 11 coppie base</w:t>
      </w:r>
      <w:r w:rsidR="00195FCF" w:rsidRPr="00871CDC">
        <w:rPr>
          <w:rFonts w:ascii="Arial" w:hAnsi="Arial" w:cs="Arial"/>
          <w:color w:val="000000"/>
        </w:rPr>
        <w:t>.</w:t>
      </w:r>
    </w:p>
    <w:p w:rsidR="00EA75F0" w:rsidRPr="00871CDC" w:rsidRDefault="00EA75F0" w:rsidP="0002617B">
      <w:pPr>
        <w:jc w:val="both"/>
        <w:rPr>
          <w:rFonts w:ascii="Arial" w:hAnsi="Arial" w:cs="Arial"/>
          <w:color w:val="000000"/>
        </w:rPr>
      </w:pPr>
    </w:p>
    <w:p w:rsidR="00EA75F0" w:rsidRPr="00871CDC" w:rsidRDefault="00EA75F0" w:rsidP="0002617B">
      <w:pPr>
        <w:jc w:val="both"/>
        <w:rPr>
          <w:rFonts w:ascii="Arial" w:hAnsi="Arial" w:cs="Arial"/>
          <w:color w:val="000000"/>
          <w:u w:val="single"/>
        </w:rPr>
      </w:pPr>
      <w:r w:rsidRPr="00871CDC">
        <w:rPr>
          <w:rFonts w:ascii="Arial" w:hAnsi="Arial" w:cs="Arial"/>
          <w:color w:val="000000"/>
        </w:rPr>
        <w:t xml:space="preserve">02. </w:t>
      </w:r>
      <w:r w:rsidRPr="00871CDC">
        <w:rPr>
          <w:rFonts w:ascii="Arial" w:hAnsi="Arial" w:cs="Arial"/>
          <w:color w:val="000000"/>
          <w:u w:val="single"/>
        </w:rPr>
        <w:t>FIGURE ISTITUZIONALI</w:t>
      </w:r>
    </w:p>
    <w:p w:rsidR="00EA75F0" w:rsidRPr="00871CDC" w:rsidRDefault="00EA75F0" w:rsidP="0002617B">
      <w:pPr>
        <w:jc w:val="both"/>
        <w:rPr>
          <w:rFonts w:ascii="Arial" w:hAnsi="Arial" w:cs="Arial"/>
          <w:color w:val="000000"/>
        </w:rPr>
      </w:pPr>
    </w:p>
    <w:p w:rsidR="00EA75F0" w:rsidRPr="00871CDC" w:rsidRDefault="00135609" w:rsidP="0002617B">
      <w:pPr>
        <w:jc w:val="both"/>
        <w:rPr>
          <w:rFonts w:ascii="Arial" w:hAnsi="Arial" w:cs="Arial"/>
          <w:color w:val="000000"/>
        </w:rPr>
      </w:pPr>
      <w:r w:rsidRPr="00871CDC">
        <w:rPr>
          <w:rFonts w:ascii="Arial" w:hAnsi="Arial" w:cs="Arial"/>
          <w:color w:val="000000"/>
        </w:rPr>
        <w:t xml:space="preserve">la </w:t>
      </w:r>
      <w:r w:rsidRPr="00D311D2">
        <w:rPr>
          <w:rFonts w:ascii="Arial" w:hAnsi="Arial" w:cs="Arial"/>
          <w:b/>
          <w:i/>
          <w:color w:val="000000"/>
        </w:rPr>
        <w:t>Direzione</w:t>
      </w:r>
      <w:r w:rsidRPr="00871CDC">
        <w:rPr>
          <w:rFonts w:ascii="Arial" w:hAnsi="Arial" w:cs="Arial"/>
          <w:color w:val="000000"/>
        </w:rPr>
        <w:t xml:space="preserve"> del Campionato è assegnata</w:t>
      </w:r>
      <w:r w:rsidR="00EA75F0" w:rsidRPr="00871CDC">
        <w:rPr>
          <w:rFonts w:ascii="Arial" w:hAnsi="Arial" w:cs="Arial"/>
          <w:color w:val="000000"/>
        </w:rPr>
        <w:t xml:space="preserve"> a</w:t>
      </w:r>
      <w:r w:rsidRPr="00871CDC">
        <w:rPr>
          <w:rFonts w:ascii="Arial" w:hAnsi="Arial" w:cs="Arial"/>
          <w:color w:val="000000"/>
        </w:rPr>
        <w:t>lla coppia base</w:t>
      </w:r>
      <w:r w:rsidR="00EA75F0" w:rsidRPr="00871CDC">
        <w:rPr>
          <w:rFonts w:ascii="Arial" w:hAnsi="Arial" w:cs="Arial"/>
          <w:color w:val="000000"/>
        </w:rPr>
        <w:t xml:space="preserve"> </w:t>
      </w:r>
      <w:r w:rsidR="00F86FE1">
        <w:rPr>
          <w:rFonts w:ascii="Arial" w:hAnsi="Arial" w:cs="Arial"/>
          <w:color w:val="000000"/>
        </w:rPr>
        <w:t>Tatiana e Julio</w:t>
      </w:r>
      <w:r w:rsidR="00EA75F0" w:rsidRPr="00871CDC">
        <w:rPr>
          <w:rFonts w:ascii="Arial" w:hAnsi="Arial" w:cs="Arial"/>
          <w:color w:val="000000"/>
        </w:rPr>
        <w:t>.</w:t>
      </w:r>
    </w:p>
    <w:p w:rsidR="00EA75F0" w:rsidRPr="00871CDC" w:rsidRDefault="00EA75F0" w:rsidP="0002617B">
      <w:pPr>
        <w:jc w:val="both"/>
        <w:rPr>
          <w:rFonts w:ascii="Arial" w:hAnsi="Arial" w:cs="Arial"/>
          <w:color w:val="000000"/>
        </w:rPr>
      </w:pPr>
      <w:r w:rsidRPr="00871CDC">
        <w:rPr>
          <w:rFonts w:ascii="Arial" w:hAnsi="Arial" w:cs="Arial"/>
          <w:color w:val="000000"/>
        </w:rPr>
        <w:t xml:space="preserve">Il ruolo di </w:t>
      </w:r>
      <w:r w:rsidRPr="00D311D2">
        <w:rPr>
          <w:rFonts w:ascii="Arial" w:hAnsi="Arial" w:cs="Arial"/>
          <w:b/>
          <w:i/>
          <w:iCs/>
          <w:color w:val="000000"/>
        </w:rPr>
        <w:t>Official Recorder</w:t>
      </w:r>
      <w:r w:rsidRPr="00871CDC">
        <w:rPr>
          <w:rFonts w:ascii="Arial" w:hAnsi="Arial" w:cs="Arial"/>
          <w:color w:val="000000"/>
        </w:rPr>
        <w:t xml:space="preserve"> è assegnato a Dino.</w:t>
      </w:r>
    </w:p>
    <w:p w:rsidR="00EA75F0" w:rsidRPr="00871CDC" w:rsidRDefault="00EA75F0" w:rsidP="0002617B">
      <w:pPr>
        <w:jc w:val="both"/>
        <w:rPr>
          <w:rFonts w:ascii="Arial" w:hAnsi="Arial" w:cs="Arial"/>
          <w:color w:val="000000"/>
        </w:rPr>
      </w:pPr>
      <w:r w:rsidRPr="00871CDC">
        <w:rPr>
          <w:rFonts w:ascii="Arial" w:hAnsi="Arial" w:cs="Arial"/>
          <w:color w:val="000000"/>
        </w:rPr>
        <w:t xml:space="preserve">Il ruolo di </w:t>
      </w:r>
      <w:r w:rsidRPr="00D311D2">
        <w:rPr>
          <w:rFonts w:ascii="Arial" w:hAnsi="Arial" w:cs="Arial"/>
          <w:b/>
          <w:i/>
          <w:iCs/>
          <w:color w:val="000000"/>
        </w:rPr>
        <w:t>Scores Editor</w:t>
      </w:r>
      <w:r w:rsidRPr="00871CDC">
        <w:rPr>
          <w:rFonts w:ascii="Arial" w:hAnsi="Arial" w:cs="Arial"/>
          <w:color w:val="000000"/>
        </w:rPr>
        <w:t xml:space="preserve"> è assegnato a </w:t>
      </w:r>
      <w:r w:rsidR="007100D8">
        <w:rPr>
          <w:rFonts w:ascii="Arial" w:hAnsi="Arial" w:cs="Arial"/>
          <w:color w:val="000000"/>
        </w:rPr>
        <w:t>Gaetano</w:t>
      </w:r>
      <w:r w:rsidRPr="00871CDC">
        <w:rPr>
          <w:rFonts w:ascii="Arial" w:hAnsi="Arial" w:cs="Arial"/>
          <w:color w:val="000000"/>
        </w:rPr>
        <w:t>.</w:t>
      </w:r>
    </w:p>
    <w:p w:rsidR="00EA75F0" w:rsidRPr="00871CDC" w:rsidRDefault="00EA75F0" w:rsidP="0002617B">
      <w:pPr>
        <w:jc w:val="both"/>
        <w:rPr>
          <w:rFonts w:ascii="Arial" w:hAnsi="Arial" w:cs="Arial"/>
          <w:color w:val="000000"/>
        </w:rPr>
      </w:pPr>
      <w:r w:rsidRPr="00871CDC">
        <w:rPr>
          <w:rFonts w:ascii="Arial" w:hAnsi="Arial" w:cs="Arial"/>
          <w:color w:val="000000"/>
        </w:rPr>
        <w:t xml:space="preserve">Il ruolo di </w:t>
      </w:r>
      <w:r w:rsidR="00D311D2">
        <w:rPr>
          <w:rFonts w:ascii="Arial" w:hAnsi="Arial" w:cs="Arial"/>
          <w:b/>
          <w:i/>
          <w:iCs/>
          <w:color w:val="000000"/>
        </w:rPr>
        <w:t>Analista Scontri D</w:t>
      </w:r>
      <w:r w:rsidRPr="00D311D2">
        <w:rPr>
          <w:rFonts w:ascii="Arial" w:hAnsi="Arial" w:cs="Arial"/>
          <w:b/>
          <w:i/>
          <w:iCs/>
          <w:color w:val="000000"/>
        </w:rPr>
        <w:t>iretti</w:t>
      </w:r>
      <w:r w:rsidRPr="00871CDC">
        <w:rPr>
          <w:rFonts w:ascii="Arial" w:hAnsi="Arial" w:cs="Arial"/>
          <w:color w:val="000000"/>
        </w:rPr>
        <w:t xml:space="preserve"> è assegnato a Elio.</w:t>
      </w:r>
    </w:p>
    <w:p w:rsidR="00EA75F0" w:rsidRPr="00871CDC" w:rsidRDefault="00EA75F0" w:rsidP="0002617B">
      <w:pPr>
        <w:jc w:val="both"/>
        <w:rPr>
          <w:rFonts w:ascii="Arial" w:hAnsi="Arial" w:cs="Arial"/>
          <w:color w:val="000000"/>
        </w:rPr>
      </w:pPr>
    </w:p>
    <w:p w:rsidR="00EA75F0" w:rsidRDefault="00EA75F0" w:rsidP="0002617B">
      <w:pPr>
        <w:jc w:val="both"/>
        <w:rPr>
          <w:rFonts w:ascii="Arial" w:hAnsi="Arial" w:cs="Arial"/>
          <w:color w:val="000000"/>
        </w:rPr>
      </w:pPr>
      <w:r w:rsidRPr="00871CDC">
        <w:rPr>
          <w:rFonts w:ascii="Arial" w:hAnsi="Arial" w:cs="Arial"/>
          <w:color w:val="000000"/>
        </w:rPr>
        <w:t>La direzione dei singoli tornei è compito del Direttore; in caso di sua assenza, la funzione di Direttore passa, in sequenza, alle altre figure istituzionali sopra riportate.</w:t>
      </w:r>
    </w:p>
    <w:p w:rsidR="00F86FE1" w:rsidRDefault="00F86FE1" w:rsidP="0002617B">
      <w:pPr>
        <w:jc w:val="both"/>
        <w:rPr>
          <w:rFonts w:ascii="Arial" w:hAnsi="Arial" w:cs="Arial"/>
          <w:color w:val="000000"/>
        </w:rPr>
      </w:pPr>
    </w:p>
    <w:p w:rsidR="00F86FE1" w:rsidRDefault="00F86FE1" w:rsidP="0002617B">
      <w:pPr>
        <w:jc w:val="both"/>
        <w:rPr>
          <w:rFonts w:ascii="Arial" w:hAnsi="Arial" w:cs="Arial"/>
          <w:color w:val="000000"/>
        </w:rPr>
      </w:pPr>
      <w:r>
        <w:rPr>
          <w:rFonts w:ascii="Arial" w:hAnsi="Arial" w:cs="Arial"/>
          <w:color w:val="000000"/>
        </w:rPr>
        <w:t>03. ORARI E TEMPI DI SVOLGIMENTO</w:t>
      </w:r>
    </w:p>
    <w:p w:rsidR="00F86FE1" w:rsidRDefault="00F86FE1" w:rsidP="0002617B">
      <w:pPr>
        <w:jc w:val="both"/>
        <w:rPr>
          <w:rFonts w:ascii="Arial" w:hAnsi="Arial" w:cs="Arial"/>
          <w:color w:val="000000"/>
        </w:rPr>
      </w:pPr>
      <w:r>
        <w:rPr>
          <w:rFonts w:ascii="Arial" w:hAnsi="Arial" w:cs="Arial"/>
          <w:color w:val="000000"/>
        </w:rPr>
        <w:t>Al fine di poter terminare i tornei entro un’ora ragionevole l’inizio gioco deve avvenire entro le ore 21.30.</w:t>
      </w:r>
    </w:p>
    <w:p w:rsidR="00F86FE1" w:rsidRDefault="00F86FE1" w:rsidP="0002617B">
      <w:pPr>
        <w:jc w:val="both"/>
        <w:rPr>
          <w:rFonts w:ascii="Arial" w:hAnsi="Arial" w:cs="Arial"/>
          <w:color w:val="000000"/>
        </w:rPr>
      </w:pPr>
      <w:r>
        <w:rPr>
          <w:rFonts w:ascii="Arial" w:hAnsi="Arial" w:cs="Arial"/>
          <w:color w:val="000000"/>
        </w:rPr>
        <w:t>Il tempo di gioco viene lasciato al buon senso dei singoli giocatori e alle diverse capacità di ciascuno.</w:t>
      </w:r>
    </w:p>
    <w:p w:rsidR="00F86FE1" w:rsidRDefault="00F86FE1" w:rsidP="0002617B">
      <w:pPr>
        <w:jc w:val="both"/>
        <w:rPr>
          <w:rFonts w:ascii="Arial" w:hAnsi="Arial" w:cs="Arial"/>
          <w:color w:val="000000"/>
        </w:rPr>
      </w:pPr>
      <w:r>
        <w:rPr>
          <w:rFonts w:ascii="Arial" w:hAnsi="Arial" w:cs="Arial"/>
          <w:color w:val="000000"/>
        </w:rPr>
        <w:t>Risulta comunque incentivato alla brevitas dal divieto tassativo delle discussioni post manum.</w:t>
      </w:r>
    </w:p>
    <w:p w:rsidR="00F86FE1" w:rsidRDefault="00F86FE1" w:rsidP="0002617B">
      <w:pPr>
        <w:jc w:val="both"/>
        <w:rPr>
          <w:rFonts w:ascii="Arial" w:hAnsi="Arial" w:cs="Arial"/>
          <w:color w:val="000000"/>
        </w:rPr>
      </w:pPr>
      <w:r>
        <w:rPr>
          <w:rFonts w:ascii="Arial" w:hAnsi="Arial" w:cs="Arial"/>
          <w:color w:val="000000"/>
        </w:rPr>
        <w:t xml:space="preserve">Il cambio turno avverrà su indicazione del Direttore del torneo. </w:t>
      </w:r>
    </w:p>
    <w:p w:rsidR="00F86FE1" w:rsidRPr="00871CDC" w:rsidRDefault="00F86FE1" w:rsidP="0002617B">
      <w:pPr>
        <w:jc w:val="both"/>
        <w:rPr>
          <w:rFonts w:ascii="Arial" w:hAnsi="Arial" w:cs="Arial"/>
          <w:color w:val="000000"/>
        </w:rPr>
      </w:pPr>
    </w:p>
    <w:p w:rsidR="00EA75F0" w:rsidRPr="00871CDC" w:rsidRDefault="00EA75F0" w:rsidP="0002617B">
      <w:pPr>
        <w:jc w:val="both"/>
        <w:rPr>
          <w:rFonts w:ascii="Arial" w:hAnsi="Arial" w:cs="Arial"/>
          <w:color w:val="000000"/>
        </w:rPr>
      </w:pPr>
    </w:p>
    <w:p w:rsidR="00EA75F0" w:rsidRPr="00871CDC" w:rsidRDefault="00EA75F0" w:rsidP="0002617B">
      <w:pPr>
        <w:jc w:val="both"/>
        <w:rPr>
          <w:rFonts w:ascii="Arial" w:hAnsi="Arial" w:cs="Arial"/>
          <w:color w:val="000000"/>
        </w:rPr>
      </w:pPr>
    </w:p>
    <w:p w:rsidR="00871CDC" w:rsidRPr="00871CDC" w:rsidRDefault="00871CDC" w:rsidP="00871CDC">
      <w:pPr>
        <w:spacing w:after="160" w:line="259" w:lineRule="auto"/>
        <w:jc w:val="center"/>
        <w:rPr>
          <w:rFonts w:ascii="Arial" w:eastAsia="Calibri" w:hAnsi="Arial" w:cs="Arial"/>
          <w:b/>
          <w:sz w:val="28"/>
          <w:szCs w:val="28"/>
          <w:u w:val="single"/>
          <w:lang w:eastAsia="en-US"/>
        </w:rPr>
      </w:pPr>
      <w:r w:rsidRPr="00871CDC">
        <w:rPr>
          <w:rFonts w:ascii="Arial" w:hAnsi="Arial" w:cs="Arial"/>
          <w:b/>
          <w:bCs/>
          <w:color w:val="000000"/>
          <w:sz w:val="28"/>
          <w:szCs w:val="28"/>
          <w:u w:val="single"/>
        </w:rPr>
        <w:t xml:space="preserve">SEZIONE B - </w:t>
      </w:r>
      <w:r w:rsidRPr="00871CDC">
        <w:rPr>
          <w:rFonts w:ascii="Arial" w:eastAsia="Calibri" w:hAnsi="Arial" w:cs="Arial"/>
          <w:b/>
          <w:sz w:val="28"/>
          <w:szCs w:val="28"/>
          <w:u w:val="single"/>
          <w:lang w:eastAsia="en-US"/>
        </w:rPr>
        <w:t>P</w:t>
      </w:r>
      <w:r>
        <w:rPr>
          <w:rFonts w:ascii="Arial" w:eastAsia="Calibri" w:hAnsi="Arial" w:cs="Arial"/>
          <w:b/>
          <w:sz w:val="28"/>
          <w:szCs w:val="28"/>
          <w:u w:val="single"/>
          <w:lang w:eastAsia="en-US"/>
        </w:rPr>
        <w:t>ARTECIPAZIONE DELLE COPPIE BASE AI TORNEI DEL CAMPIONATO</w:t>
      </w:r>
    </w:p>
    <w:p w:rsidR="00871CDC" w:rsidRPr="00871CDC" w:rsidRDefault="00871CDC" w:rsidP="008F3722">
      <w:pPr>
        <w:spacing w:after="160" w:line="259" w:lineRule="auto"/>
        <w:jc w:val="both"/>
        <w:rPr>
          <w:rFonts w:ascii="Arial" w:eastAsia="Calibri" w:hAnsi="Arial" w:cs="Arial"/>
          <w:lang w:eastAsia="en-US"/>
        </w:rPr>
      </w:pPr>
      <w:r w:rsidRPr="00871CDC">
        <w:rPr>
          <w:rFonts w:ascii="Arial" w:eastAsia="Calibri" w:hAnsi="Arial" w:cs="Arial"/>
          <w:lang w:eastAsia="en-US"/>
        </w:rPr>
        <w:t xml:space="preserve">In previsione del fatto che per alcuni tornei la partecipazione di tutte le 11 le coppie base potrebbe risultare impossibile a causa di oggettive limitazioni logistiche, la partecipazione di queste coppie ai tornei viene gestita mediante un procedimeno di </w:t>
      </w:r>
      <w:r w:rsidRPr="00D311D2">
        <w:rPr>
          <w:rFonts w:ascii="Arial" w:eastAsia="Calibri" w:hAnsi="Arial" w:cs="Arial"/>
          <w:i/>
          <w:lang w:eastAsia="en-US"/>
        </w:rPr>
        <w:t>“convocazione a rotazione”</w:t>
      </w:r>
      <w:r w:rsidRPr="00871CDC">
        <w:rPr>
          <w:rFonts w:ascii="Arial" w:eastAsia="Calibri" w:hAnsi="Arial" w:cs="Arial"/>
          <w:lang w:eastAsia="en-US"/>
        </w:rPr>
        <w:t xml:space="preserve"> così articolato:</w:t>
      </w:r>
    </w:p>
    <w:p w:rsidR="00871CDC" w:rsidRPr="007100D8" w:rsidRDefault="001D0FDE" w:rsidP="008F3722">
      <w:pPr>
        <w:numPr>
          <w:ilvl w:val="0"/>
          <w:numId w:val="6"/>
        </w:numPr>
        <w:spacing w:after="160" w:line="259" w:lineRule="auto"/>
        <w:ind w:left="426" w:hanging="426"/>
        <w:jc w:val="both"/>
        <w:rPr>
          <w:rFonts w:ascii="Arial" w:eastAsia="Calibri" w:hAnsi="Arial" w:cs="Arial"/>
          <w:lang w:eastAsia="en-US"/>
        </w:rPr>
      </w:pPr>
      <w:r>
        <w:rPr>
          <w:rFonts w:ascii="Arial" w:eastAsia="Calibri" w:hAnsi="Arial" w:cs="Arial"/>
          <w:lang w:eastAsia="en-US"/>
        </w:rPr>
        <w:t xml:space="preserve">In occasione del primo Torneo </w:t>
      </w:r>
      <w:r w:rsidR="00871CDC" w:rsidRPr="00871CDC">
        <w:rPr>
          <w:rFonts w:ascii="Arial" w:eastAsia="Calibri" w:hAnsi="Arial" w:cs="Arial"/>
          <w:lang w:eastAsia="en-US"/>
        </w:rPr>
        <w:t xml:space="preserve">del campionato </w:t>
      </w:r>
      <w:r>
        <w:rPr>
          <w:rFonts w:ascii="Arial" w:eastAsia="Calibri" w:hAnsi="Arial" w:cs="Arial"/>
          <w:lang w:eastAsia="en-US"/>
        </w:rPr>
        <w:t>verrà</w:t>
      </w:r>
      <w:r w:rsidR="00871CDC" w:rsidRPr="00871CDC">
        <w:rPr>
          <w:rFonts w:ascii="Arial" w:eastAsia="Calibri" w:hAnsi="Arial" w:cs="Arial"/>
          <w:lang w:eastAsia="en-US"/>
        </w:rPr>
        <w:t xml:space="preserve"> stilato per sorteggio </w:t>
      </w:r>
      <w:r>
        <w:rPr>
          <w:rFonts w:ascii="Arial" w:eastAsia="Calibri" w:hAnsi="Arial" w:cs="Arial"/>
          <w:lang w:eastAsia="en-US"/>
        </w:rPr>
        <w:t>un</w:t>
      </w:r>
      <w:r w:rsidR="001E1531">
        <w:rPr>
          <w:rFonts w:ascii="Arial" w:eastAsia="Calibri" w:hAnsi="Arial" w:cs="Arial"/>
          <w:lang w:eastAsia="en-US"/>
        </w:rPr>
        <w:t xml:space="preserve"> </w:t>
      </w:r>
      <w:r w:rsidR="00871CDC" w:rsidRPr="00871CDC">
        <w:rPr>
          <w:rFonts w:ascii="Arial" w:eastAsia="Calibri" w:hAnsi="Arial" w:cs="Arial"/>
          <w:lang w:eastAsia="en-US"/>
        </w:rPr>
        <w:t>elenco ordinato delle 11 coppie base detto “</w:t>
      </w:r>
      <w:r w:rsidR="00871CDC" w:rsidRPr="00D311D2">
        <w:rPr>
          <w:rFonts w:ascii="Arial" w:eastAsia="Calibri" w:hAnsi="Arial" w:cs="Arial"/>
          <w:i/>
          <w:lang w:eastAsia="en-US"/>
        </w:rPr>
        <w:t>elenco di partenza”:</w:t>
      </w:r>
    </w:p>
    <w:p w:rsidR="00871CDC" w:rsidRPr="00871CDC" w:rsidRDefault="00871CDC" w:rsidP="008F3722">
      <w:pPr>
        <w:numPr>
          <w:ilvl w:val="0"/>
          <w:numId w:val="6"/>
        </w:numPr>
        <w:spacing w:after="160" w:line="259" w:lineRule="auto"/>
        <w:ind w:left="426"/>
        <w:jc w:val="both"/>
        <w:rPr>
          <w:rFonts w:ascii="Arial" w:eastAsia="Calibri" w:hAnsi="Arial" w:cs="Arial"/>
          <w:lang w:eastAsia="en-US"/>
        </w:rPr>
      </w:pPr>
      <w:r w:rsidRPr="00871CDC">
        <w:rPr>
          <w:rFonts w:ascii="Arial" w:eastAsia="Calibri" w:hAnsi="Arial" w:cs="Arial"/>
          <w:lang w:eastAsia="en-US"/>
        </w:rPr>
        <w:t>L’organizzazione del</w:t>
      </w:r>
      <w:r w:rsidR="001D0FDE">
        <w:rPr>
          <w:rFonts w:ascii="Arial" w:eastAsia="Calibri" w:hAnsi="Arial" w:cs="Arial"/>
          <w:lang w:eastAsia="en-US"/>
        </w:rPr>
        <w:t>/i</w:t>
      </w:r>
      <w:r w:rsidRPr="00871CDC">
        <w:rPr>
          <w:rFonts w:ascii="Arial" w:eastAsia="Calibri" w:hAnsi="Arial" w:cs="Arial"/>
          <w:lang w:eastAsia="en-US"/>
        </w:rPr>
        <w:t xml:space="preserve"> </w:t>
      </w:r>
      <w:r w:rsidR="001D0FDE">
        <w:rPr>
          <w:rFonts w:ascii="Arial" w:eastAsia="Calibri" w:hAnsi="Arial" w:cs="Arial"/>
          <w:lang w:eastAsia="en-US"/>
        </w:rPr>
        <w:t>successivo/i</w:t>
      </w:r>
      <w:r w:rsidRPr="00871CDC">
        <w:rPr>
          <w:rFonts w:ascii="Arial" w:eastAsia="Calibri" w:hAnsi="Arial" w:cs="Arial"/>
          <w:lang w:eastAsia="en-US"/>
        </w:rPr>
        <w:t xml:space="preserve"> torneo</w:t>
      </w:r>
      <w:r w:rsidR="001D0FDE">
        <w:rPr>
          <w:rFonts w:ascii="Arial" w:eastAsia="Calibri" w:hAnsi="Arial" w:cs="Arial"/>
          <w:lang w:eastAsia="en-US"/>
        </w:rPr>
        <w:t>/i</w:t>
      </w:r>
      <w:r w:rsidRPr="00871CDC">
        <w:rPr>
          <w:rFonts w:ascii="Arial" w:eastAsia="Calibri" w:hAnsi="Arial" w:cs="Arial"/>
          <w:lang w:eastAsia="en-US"/>
        </w:rPr>
        <w:t xml:space="preserve"> in calendario </w:t>
      </w:r>
      <w:r w:rsidR="001D0FDE">
        <w:rPr>
          <w:rFonts w:ascii="Arial" w:eastAsia="Calibri" w:hAnsi="Arial" w:cs="Arial"/>
          <w:lang w:eastAsia="en-US"/>
        </w:rPr>
        <w:t>verrà</w:t>
      </w:r>
      <w:r w:rsidRPr="00871CDC">
        <w:rPr>
          <w:rFonts w:ascii="Arial" w:eastAsia="Calibri" w:hAnsi="Arial" w:cs="Arial"/>
          <w:lang w:eastAsia="en-US"/>
        </w:rPr>
        <w:t xml:space="preserve"> gestita dalla coppia ospitante sulla base dell’elenco delle coppie base valido al momento, applicando i seguenti criteri:</w:t>
      </w:r>
    </w:p>
    <w:p w:rsidR="00871CDC" w:rsidRPr="00871CDC" w:rsidRDefault="00871CDC" w:rsidP="008F3722">
      <w:pPr>
        <w:numPr>
          <w:ilvl w:val="1"/>
          <w:numId w:val="6"/>
        </w:numPr>
        <w:spacing w:after="160" w:line="259" w:lineRule="auto"/>
        <w:ind w:left="851"/>
        <w:jc w:val="both"/>
        <w:rPr>
          <w:rFonts w:ascii="Arial" w:eastAsia="Calibri" w:hAnsi="Arial" w:cs="Arial"/>
          <w:lang w:eastAsia="en-US"/>
        </w:rPr>
      </w:pPr>
      <w:r w:rsidRPr="00871CDC">
        <w:rPr>
          <w:rFonts w:ascii="Arial" w:eastAsia="Calibri" w:hAnsi="Arial" w:cs="Arial"/>
          <w:lang w:eastAsia="en-US"/>
        </w:rPr>
        <w:t>La coppia ospitante si posiziona di diritto al 1</w:t>
      </w:r>
      <w:r w:rsidR="007B3E08">
        <w:rPr>
          <w:rFonts w:ascii="Arial" w:eastAsia="Calibri" w:hAnsi="Arial" w:cs="Arial"/>
          <w:lang w:eastAsia="en-US"/>
        </w:rPr>
        <w:t>°</w:t>
      </w:r>
      <w:r w:rsidRPr="00871CDC">
        <w:rPr>
          <w:rFonts w:ascii="Arial" w:eastAsia="Calibri" w:hAnsi="Arial" w:cs="Arial"/>
          <w:lang w:eastAsia="en-US"/>
        </w:rPr>
        <w:t xml:space="preserve"> posto dell’elenco e convoca </w:t>
      </w:r>
      <w:r>
        <w:rPr>
          <w:rFonts w:ascii="Arial" w:eastAsia="Calibri" w:hAnsi="Arial" w:cs="Arial"/>
          <w:lang w:eastAsia="en-US"/>
        </w:rPr>
        <w:t xml:space="preserve">d’ufficio - </w:t>
      </w:r>
      <w:r w:rsidRPr="00871CDC">
        <w:rPr>
          <w:rFonts w:ascii="Arial" w:eastAsia="Calibri" w:hAnsi="Arial" w:cs="Arial"/>
          <w:lang w:eastAsia="en-US"/>
        </w:rPr>
        <w:t>per il proprio torneo</w:t>
      </w:r>
      <w:r>
        <w:rPr>
          <w:rFonts w:ascii="Arial" w:eastAsia="Calibri" w:hAnsi="Arial" w:cs="Arial"/>
          <w:lang w:eastAsia="en-US"/>
        </w:rPr>
        <w:t xml:space="preserve"> -</w:t>
      </w:r>
      <w:r w:rsidRPr="00871CDC">
        <w:rPr>
          <w:rFonts w:ascii="Arial" w:eastAsia="Calibri" w:hAnsi="Arial" w:cs="Arial"/>
          <w:lang w:eastAsia="en-US"/>
        </w:rPr>
        <w:t xml:space="preserve"> le coppie immediatamente seguenti sino a raggiungere il numero complessivo di coppie base desiderato (le coppie base eventualmene rimanenti/eccedenti rimangono in fondo </w:t>
      </w:r>
      <w:r w:rsidR="008F3722">
        <w:rPr>
          <w:rFonts w:ascii="Arial" w:eastAsia="Calibri" w:hAnsi="Arial" w:cs="Arial"/>
          <w:lang w:eastAsia="en-US"/>
        </w:rPr>
        <w:t>all’elenco, in lista di attesa).</w:t>
      </w:r>
    </w:p>
    <w:p w:rsidR="00871CDC" w:rsidRPr="00871CDC" w:rsidRDefault="00871CDC" w:rsidP="008F3722">
      <w:pPr>
        <w:numPr>
          <w:ilvl w:val="1"/>
          <w:numId w:val="6"/>
        </w:numPr>
        <w:spacing w:after="160" w:line="259" w:lineRule="auto"/>
        <w:ind w:left="851"/>
        <w:jc w:val="both"/>
        <w:rPr>
          <w:rFonts w:ascii="Arial" w:eastAsia="Calibri" w:hAnsi="Arial" w:cs="Arial"/>
          <w:lang w:eastAsia="en-US"/>
        </w:rPr>
      </w:pPr>
      <w:r w:rsidRPr="00871CDC">
        <w:rPr>
          <w:rFonts w:ascii="Arial" w:eastAsia="Calibri" w:hAnsi="Arial" w:cs="Arial"/>
          <w:lang w:eastAsia="en-US"/>
        </w:rPr>
        <w:t xml:space="preserve">Le coppie </w:t>
      </w:r>
      <w:r>
        <w:rPr>
          <w:rFonts w:ascii="Arial" w:eastAsia="Calibri" w:hAnsi="Arial" w:cs="Arial"/>
          <w:lang w:eastAsia="en-US"/>
        </w:rPr>
        <w:t xml:space="preserve">così </w:t>
      </w:r>
      <w:r w:rsidRPr="00871CDC">
        <w:rPr>
          <w:rFonts w:ascii="Arial" w:eastAsia="Calibri" w:hAnsi="Arial" w:cs="Arial"/>
          <w:lang w:eastAsia="en-US"/>
        </w:rPr>
        <w:t xml:space="preserve">convocate </w:t>
      </w:r>
      <w:r>
        <w:rPr>
          <w:rFonts w:ascii="Arial" w:eastAsia="Calibri" w:hAnsi="Arial" w:cs="Arial"/>
          <w:lang w:eastAsia="en-US"/>
        </w:rPr>
        <w:t xml:space="preserve">d’ufficio </w:t>
      </w:r>
      <w:r w:rsidRPr="00871CDC">
        <w:rPr>
          <w:rFonts w:ascii="Arial" w:eastAsia="Calibri" w:hAnsi="Arial" w:cs="Arial"/>
          <w:lang w:eastAsia="en-US"/>
        </w:rPr>
        <w:t>che non potessero partecipare al torneo vengono spostate in basso (mantenendo la loro posizione relativa) agli ultimi posti dell’elenco, cioè sotto la lista di attesa; al loro posto la coppia ospitante convoca altrettante coppie base prendendole in ordine dalla lista di attesa.</w:t>
      </w:r>
    </w:p>
    <w:p w:rsidR="00871CDC" w:rsidRPr="00871CDC" w:rsidRDefault="00871CDC" w:rsidP="008F3722">
      <w:pPr>
        <w:numPr>
          <w:ilvl w:val="1"/>
          <w:numId w:val="6"/>
        </w:numPr>
        <w:spacing w:after="160" w:line="259" w:lineRule="auto"/>
        <w:ind w:left="851"/>
        <w:jc w:val="both"/>
        <w:rPr>
          <w:rFonts w:ascii="Arial" w:eastAsia="Calibri" w:hAnsi="Arial" w:cs="Arial"/>
          <w:lang w:eastAsia="en-US"/>
        </w:rPr>
      </w:pPr>
      <w:r w:rsidRPr="00871CDC">
        <w:rPr>
          <w:rFonts w:ascii="Arial" w:eastAsia="Calibri" w:hAnsi="Arial" w:cs="Arial"/>
          <w:lang w:eastAsia="en-US"/>
        </w:rPr>
        <w:t>Terminato il processo di organizzazione del torneo la coppia ospitante comunica il risultato al webmaster che aggiorna di conseguenza l’elenco delle coppie base e lo pubblica nel sito per opportuna conoscenza di tutti.</w:t>
      </w:r>
    </w:p>
    <w:p w:rsidR="00871CDC" w:rsidRDefault="00871CDC" w:rsidP="008F3722">
      <w:pPr>
        <w:numPr>
          <w:ilvl w:val="0"/>
          <w:numId w:val="6"/>
        </w:numPr>
        <w:spacing w:after="160" w:line="259" w:lineRule="auto"/>
        <w:ind w:left="426"/>
        <w:jc w:val="both"/>
        <w:rPr>
          <w:rFonts w:ascii="Arial" w:eastAsia="Calibri" w:hAnsi="Arial" w:cs="Arial"/>
          <w:lang w:eastAsia="en-US"/>
        </w:rPr>
      </w:pPr>
      <w:r w:rsidRPr="00871CDC">
        <w:rPr>
          <w:rFonts w:ascii="Arial" w:eastAsia="Calibri" w:hAnsi="Arial" w:cs="Arial"/>
          <w:lang w:eastAsia="en-US"/>
        </w:rPr>
        <w:t>Al termine del torneo le coppie partecipanti vengono traslate in blocco</w:t>
      </w:r>
      <w:r>
        <w:rPr>
          <w:rFonts w:ascii="Arial" w:eastAsia="Calibri" w:hAnsi="Arial" w:cs="Arial"/>
          <w:lang w:eastAsia="en-US"/>
        </w:rPr>
        <w:t xml:space="preserve"> </w:t>
      </w:r>
      <w:r w:rsidRPr="00871CDC">
        <w:rPr>
          <w:rFonts w:ascii="Arial" w:eastAsia="Calibri" w:hAnsi="Arial" w:cs="Arial"/>
          <w:lang w:eastAsia="en-US"/>
        </w:rPr>
        <w:t>- d’ufficio - in fondo all’elenco (mantenendo la loro posizione relativa). Si ottiene così l’elenco aggiornato, che il webmaster pubblica nel sito e che viene impiegato – con le stesse modalità - per l’organizzazione del torneo successivo.</w:t>
      </w:r>
    </w:p>
    <w:p w:rsidR="005A0BD2" w:rsidRPr="00871CDC" w:rsidRDefault="005A0BD2" w:rsidP="008F3722">
      <w:pPr>
        <w:numPr>
          <w:ilvl w:val="0"/>
          <w:numId w:val="6"/>
        </w:numPr>
        <w:spacing w:after="160" w:line="259" w:lineRule="auto"/>
        <w:ind w:left="426"/>
        <w:jc w:val="both"/>
        <w:rPr>
          <w:rFonts w:ascii="Arial" w:eastAsia="Calibri" w:hAnsi="Arial" w:cs="Arial"/>
          <w:lang w:eastAsia="en-US"/>
        </w:rPr>
      </w:pPr>
      <w:r w:rsidRPr="005A0BD2">
        <w:rPr>
          <w:rFonts w:ascii="Arial" w:eastAsia="Calibri" w:hAnsi="Arial" w:cs="Arial"/>
          <w:b/>
          <w:i/>
          <w:lang w:eastAsia="en-US"/>
        </w:rPr>
        <w:t>Eccezione</w:t>
      </w:r>
      <w:r>
        <w:rPr>
          <w:rFonts w:ascii="Arial" w:eastAsia="Calibri" w:hAnsi="Arial" w:cs="Arial"/>
          <w:lang w:eastAsia="en-US"/>
        </w:rPr>
        <w:t>: nel caso in cui una o più coppie - in funzione del meccanismo quivi descritto e/o di proprie ulteriori defezioni a carattere personale - dovessero riportare un numero di presenze inferiore a quello delle altre coppie, ad esse verrà assegnata una priorità, valida anche per più volte successive, atta a far loro pareggiare il numero di presenze con quello delle altre coppie.</w:t>
      </w:r>
    </w:p>
    <w:p w:rsidR="008F3722" w:rsidRDefault="008F3722" w:rsidP="008F3722">
      <w:pPr>
        <w:spacing w:after="160" w:line="259" w:lineRule="auto"/>
        <w:jc w:val="both"/>
        <w:rPr>
          <w:rFonts w:ascii="Arial" w:eastAsia="Calibri" w:hAnsi="Arial" w:cs="Arial"/>
          <w:lang w:eastAsia="en-US"/>
        </w:rPr>
      </w:pPr>
    </w:p>
    <w:p w:rsidR="00871CDC" w:rsidRPr="00871CDC" w:rsidRDefault="00871CDC" w:rsidP="008F3722">
      <w:pPr>
        <w:spacing w:after="160" w:line="259" w:lineRule="auto"/>
        <w:jc w:val="both"/>
        <w:rPr>
          <w:rFonts w:ascii="Arial" w:eastAsia="Calibri" w:hAnsi="Arial" w:cs="Arial"/>
          <w:lang w:eastAsia="en-US"/>
        </w:rPr>
      </w:pPr>
      <w:r w:rsidRPr="00871CDC">
        <w:rPr>
          <w:rFonts w:ascii="Arial" w:eastAsia="Calibri" w:hAnsi="Arial" w:cs="Arial"/>
          <w:lang w:eastAsia="en-US"/>
        </w:rPr>
        <w:t>Per un corretto funzionamento della procedura:</w:t>
      </w:r>
    </w:p>
    <w:p w:rsidR="00871CDC" w:rsidRPr="00871CDC" w:rsidRDefault="00871CDC" w:rsidP="008F3722">
      <w:pPr>
        <w:numPr>
          <w:ilvl w:val="0"/>
          <w:numId w:val="7"/>
        </w:numPr>
        <w:spacing w:after="160" w:line="259" w:lineRule="auto"/>
        <w:ind w:left="426" w:hanging="367"/>
        <w:jc w:val="both"/>
        <w:rPr>
          <w:rFonts w:ascii="Arial" w:eastAsia="Calibri" w:hAnsi="Arial" w:cs="Arial"/>
          <w:lang w:eastAsia="en-US"/>
        </w:rPr>
      </w:pPr>
      <w:r w:rsidRPr="00871CDC">
        <w:rPr>
          <w:rFonts w:ascii="Arial" w:eastAsia="Calibri" w:hAnsi="Arial" w:cs="Arial"/>
          <w:lang w:eastAsia="en-US"/>
        </w:rPr>
        <w:t>La coppia che si prenota per ospitare un torneo comunica contestualmente al webmaster il numero massimo complessivo di coppie base (inclusa quindi se stessa) che partecipano al torneo.</w:t>
      </w:r>
    </w:p>
    <w:p w:rsidR="00871CDC" w:rsidRPr="00871CDC" w:rsidRDefault="00871CDC" w:rsidP="008F3722">
      <w:pPr>
        <w:numPr>
          <w:ilvl w:val="0"/>
          <w:numId w:val="5"/>
        </w:numPr>
        <w:spacing w:after="160" w:line="259" w:lineRule="auto"/>
        <w:ind w:left="426"/>
        <w:jc w:val="both"/>
        <w:rPr>
          <w:rFonts w:ascii="Arial" w:eastAsia="Calibri" w:hAnsi="Arial" w:cs="Arial"/>
          <w:lang w:eastAsia="en-US"/>
        </w:rPr>
      </w:pPr>
      <w:r w:rsidRPr="00871CDC">
        <w:rPr>
          <w:rFonts w:ascii="Arial" w:eastAsia="Calibri" w:hAnsi="Arial" w:cs="Arial"/>
          <w:lang w:eastAsia="en-US"/>
        </w:rPr>
        <w:t>Il webmaster pubblica nel sito:</w:t>
      </w:r>
    </w:p>
    <w:p w:rsidR="00871CDC" w:rsidRPr="00871CDC" w:rsidRDefault="008F3722" w:rsidP="008F3722">
      <w:pPr>
        <w:numPr>
          <w:ilvl w:val="1"/>
          <w:numId w:val="5"/>
        </w:numPr>
        <w:tabs>
          <w:tab w:val="left" w:pos="851"/>
        </w:tabs>
        <w:spacing w:after="160" w:line="259" w:lineRule="auto"/>
        <w:ind w:left="851"/>
        <w:jc w:val="both"/>
        <w:rPr>
          <w:rFonts w:ascii="Arial" w:eastAsia="Calibri" w:hAnsi="Arial" w:cs="Arial"/>
          <w:lang w:eastAsia="en-US"/>
        </w:rPr>
      </w:pPr>
      <w:r>
        <w:rPr>
          <w:rFonts w:ascii="Arial" w:eastAsia="Calibri" w:hAnsi="Arial" w:cs="Arial"/>
          <w:lang w:eastAsia="en-US"/>
        </w:rPr>
        <w:t>p</w:t>
      </w:r>
      <w:r w:rsidR="00871CDC" w:rsidRPr="00871CDC">
        <w:rPr>
          <w:rFonts w:ascii="Arial" w:eastAsia="Calibri" w:hAnsi="Arial" w:cs="Arial"/>
          <w:lang w:eastAsia="en-US"/>
        </w:rPr>
        <w:t>er ciascun torneo prenotato in calendario, il numero complessivo massimo di coppie base per esso previ</w:t>
      </w:r>
      <w:r>
        <w:rPr>
          <w:rFonts w:ascii="Arial" w:eastAsia="Calibri" w:hAnsi="Arial" w:cs="Arial"/>
          <w:lang w:eastAsia="en-US"/>
        </w:rPr>
        <w:t>ste dalla coppia organizzatrice;</w:t>
      </w:r>
    </w:p>
    <w:p w:rsidR="00871CDC" w:rsidRDefault="008F3722" w:rsidP="008F3722">
      <w:pPr>
        <w:numPr>
          <w:ilvl w:val="1"/>
          <w:numId w:val="5"/>
        </w:numPr>
        <w:tabs>
          <w:tab w:val="left" w:pos="851"/>
        </w:tabs>
        <w:spacing w:after="160" w:line="259" w:lineRule="auto"/>
        <w:ind w:left="851"/>
        <w:jc w:val="both"/>
        <w:rPr>
          <w:rFonts w:ascii="Arial" w:eastAsia="Calibri" w:hAnsi="Arial" w:cs="Arial"/>
          <w:lang w:eastAsia="en-US"/>
        </w:rPr>
      </w:pPr>
      <w:r>
        <w:rPr>
          <w:rFonts w:ascii="Arial" w:eastAsia="Calibri" w:hAnsi="Arial" w:cs="Arial"/>
          <w:lang w:eastAsia="en-US"/>
        </w:rPr>
        <w:t>l</w:t>
      </w:r>
      <w:r w:rsidR="00871CDC" w:rsidRPr="00871CDC">
        <w:rPr>
          <w:rFonts w:ascii="Arial" w:eastAsia="Calibri" w:hAnsi="Arial" w:cs="Arial"/>
          <w:lang w:eastAsia="en-US"/>
        </w:rPr>
        <w:t>’elenco via via aggiornato delle coppie base evidenziandovi – in relazione al successivo torneo in calendario - quali coppie base sono convocate d’ufficio e quali restano invece - eventualment</w:t>
      </w:r>
      <w:r w:rsidR="00E71870">
        <w:rPr>
          <w:rFonts w:ascii="Arial" w:eastAsia="Calibri" w:hAnsi="Arial" w:cs="Arial"/>
          <w:lang w:eastAsia="en-US"/>
        </w:rPr>
        <w:t>e</w:t>
      </w:r>
      <w:r w:rsidR="00871CDC" w:rsidRPr="00871CDC">
        <w:rPr>
          <w:rFonts w:ascii="Arial" w:eastAsia="Calibri" w:hAnsi="Arial" w:cs="Arial"/>
          <w:lang w:eastAsia="en-US"/>
        </w:rPr>
        <w:t>- in lista di attesa.</w:t>
      </w:r>
    </w:p>
    <w:p w:rsidR="00270681" w:rsidRPr="00871CDC" w:rsidRDefault="00270681" w:rsidP="008F3722">
      <w:pPr>
        <w:numPr>
          <w:ilvl w:val="1"/>
          <w:numId w:val="5"/>
        </w:numPr>
        <w:tabs>
          <w:tab w:val="left" w:pos="851"/>
        </w:tabs>
        <w:spacing w:after="160" w:line="259" w:lineRule="auto"/>
        <w:ind w:left="851"/>
        <w:jc w:val="both"/>
        <w:rPr>
          <w:rFonts w:ascii="Arial" w:eastAsia="Calibri" w:hAnsi="Arial" w:cs="Arial"/>
          <w:lang w:eastAsia="en-US"/>
        </w:rPr>
      </w:pPr>
      <w:r>
        <w:rPr>
          <w:rFonts w:ascii="Arial" w:eastAsia="Calibri" w:hAnsi="Arial" w:cs="Arial"/>
          <w:lang w:eastAsia="en-US"/>
        </w:rPr>
        <w:t>Il tipo di buffet offerto.</w:t>
      </w:r>
    </w:p>
    <w:p w:rsidR="00871CDC" w:rsidRPr="00871CDC" w:rsidRDefault="00871CDC" w:rsidP="008F3722">
      <w:pPr>
        <w:jc w:val="both"/>
        <w:rPr>
          <w:rFonts w:ascii="Arial" w:hAnsi="Arial" w:cs="Arial"/>
          <w:b/>
          <w:bCs/>
          <w:color w:val="000000"/>
          <w:sz w:val="28"/>
          <w:szCs w:val="28"/>
          <w:u w:val="single"/>
        </w:rPr>
      </w:pPr>
    </w:p>
    <w:p w:rsidR="00871CDC" w:rsidRPr="00871CDC" w:rsidRDefault="00871CDC" w:rsidP="008F3722">
      <w:pPr>
        <w:jc w:val="both"/>
        <w:rPr>
          <w:rFonts w:ascii="Arial" w:hAnsi="Arial" w:cs="Arial"/>
          <w:b/>
          <w:bCs/>
          <w:color w:val="000000"/>
          <w:sz w:val="28"/>
          <w:szCs w:val="28"/>
          <w:u w:val="single"/>
        </w:rPr>
      </w:pPr>
    </w:p>
    <w:p w:rsidR="00EA75F0" w:rsidRPr="00871CDC" w:rsidRDefault="00EA75F0" w:rsidP="00B847B6">
      <w:pPr>
        <w:jc w:val="center"/>
        <w:rPr>
          <w:rFonts w:ascii="Arial" w:hAnsi="Arial" w:cs="Arial"/>
          <w:b/>
          <w:bCs/>
          <w:color w:val="000000"/>
          <w:sz w:val="28"/>
          <w:szCs w:val="28"/>
          <w:u w:val="single"/>
        </w:rPr>
      </w:pPr>
      <w:r w:rsidRPr="00871CDC">
        <w:rPr>
          <w:rFonts w:ascii="Arial" w:hAnsi="Arial" w:cs="Arial"/>
          <w:b/>
          <w:bCs/>
          <w:color w:val="000000"/>
          <w:sz w:val="28"/>
          <w:szCs w:val="28"/>
          <w:u w:val="single"/>
        </w:rPr>
        <w:t xml:space="preserve">SEZIONE </w:t>
      </w:r>
      <w:r w:rsidR="00871CDC" w:rsidRPr="00871CDC">
        <w:rPr>
          <w:rFonts w:ascii="Arial" w:hAnsi="Arial" w:cs="Arial"/>
          <w:b/>
          <w:bCs/>
          <w:color w:val="000000"/>
          <w:sz w:val="28"/>
          <w:szCs w:val="28"/>
          <w:u w:val="single"/>
        </w:rPr>
        <w:t>C</w:t>
      </w:r>
      <w:r w:rsidRPr="00871CDC">
        <w:rPr>
          <w:rFonts w:ascii="Arial" w:hAnsi="Arial" w:cs="Arial"/>
          <w:b/>
          <w:bCs/>
          <w:color w:val="000000"/>
          <w:sz w:val="28"/>
          <w:szCs w:val="28"/>
          <w:u w:val="single"/>
        </w:rPr>
        <w:t xml:space="preserve"> - PUNTEGGI E CLASSIFICHE</w:t>
      </w:r>
    </w:p>
    <w:p w:rsidR="00EA75F0" w:rsidRPr="00871CDC" w:rsidRDefault="00EA75F0" w:rsidP="0002617B">
      <w:pPr>
        <w:jc w:val="both"/>
        <w:rPr>
          <w:rFonts w:ascii="Arial" w:hAnsi="Arial" w:cs="Arial"/>
          <w:b/>
          <w:bCs/>
          <w:color w:val="000000"/>
          <w:u w:val="single"/>
        </w:rPr>
      </w:pPr>
    </w:p>
    <w:p w:rsidR="00EA75F0" w:rsidRPr="00871CDC" w:rsidRDefault="00EA75F0" w:rsidP="0002617B">
      <w:pPr>
        <w:jc w:val="both"/>
        <w:rPr>
          <w:rFonts w:ascii="Arial" w:hAnsi="Arial" w:cs="Arial"/>
          <w:color w:val="000000"/>
        </w:rPr>
      </w:pPr>
      <w:r w:rsidRPr="00871CDC">
        <w:rPr>
          <w:rFonts w:ascii="Arial" w:hAnsi="Arial" w:cs="Arial"/>
          <w:color w:val="000000"/>
        </w:rPr>
        <w:t xml:space="preserve">01. </w:t>
      </w:r>
      <w:r w:rsidRPr="00871CDC">
        <w:rPr>
          <w:rFonts w:ascii="Arial" w:hAnsi="Arial" w:cs="Arial"/>
          <w:color w:val="000000"/>
          <w:u w:val="single"/>
        </w:rPr>
        <w:t>PUNTEGGIO-MANO</w:t>
      </w:r>
    </w:p>
    <w:p w:rsidR="00EA75F0" w:rsidRPr="00871CDC" w:rsidRDefault="00EA75F0" w:rsidP="0002617B">
      <w:pPr>
        <w:jc w:val="both"/>
        <w:rPr>
          <w:rFonts w:ascii="Arial" w:hAnsi="Arial" w:cs="Arial"/>
          <w:color w:val="000000"/>
        </w:rPr>
      </w:pPr>
    </w:p>
    <w:p w:rsidR="00EA75F0" w:rsidRPr="00871CDC" w:rsidRDefault="00EA75F0" w:rsidP="0002617B">
      <w:pPr>
        <w:jc w:val="both"/>
        <w:rPr>
          <w:rFonts w:ascii="Arial" w:hAnsi="Arial" w:cs="Arial"/>
          <w:color w:val="000000"/>
        </w:rPr>
      </w:pPr>
      <w:r w:rsidRPr="00871CDC">
        <w:rPr>
          <w:rFonts w:ascii="Arial" w:hAnsi="Arial" w:cs="Arial"/>
          <w:color w:val="000000"/>
        </w:rPr>
        <w:t xml:space="preserve">Per ogni mano giocata, a ciascuna coppia giocante viene attribuito un </w:t>
      </w:r>
      <w:r w:rsidRPr="00871CDC">
        <w:rPr>
          <w:rFonts w:ascii="Arial" w:hAnsi="Arial" w:cs="Arial"/>
          <w:i/>
          <w:iCs/>
          <w:color w:val="000000"/>
        </w:rPr>
        <w:t>punteggio-mano</w:t>
      </w:r>
      <w:r w:rsidRPr="00871CDC">
        <w:rPr>
          <w:rFonts w:ascii="Arial" w:hAnsi="Arial" w:cs="Arial"/>
          <w:color w:val="000000"/>
        </w:rPr>
        <w:t xml:space="preserve"> (secondo la scala 0 - 2 - 4 -... fino al TOP)</w:t>
      </w:r>
      <w:r w:rsidR="005E3E6A">
        <w:rPr>
          <w:rFonts w:ascii="Arial" w:hAnsi="Arial" w:cs="Arial"/>
          <w:color w:val="000000"/>
        </w:rPr>
        <w:t>.</w:t>
      </w:r>
    </w:p>
    <w:p w:rsidR="00EA75F0" w:rsidRPr="00871CDC" w:rsidRDefault="00EA75F0" w:rsidP="0002617B">
      <w:pPr>
        <w:jc w:val="both"/>
        <w:rPr>
          <w:rFonts w:ascii="Arial" w:hAnsi="Arial" w:cs="Arial"/>
          <w:color w:val="000000"/>
        </w:rPr>
      </w:pPr>
      <w:r w:rsidRPr="00871CDC">
        <w:rPr>
          <w:rFonts w:ascii="Arial" w:hAnsi="Arial" w:cs="Arial"/>
          <w:color w:val="000000"/>
        </w:rPr>
        <w:t xml:space="preserve">In presenza di turni di riposo, il </w:t>
      </w:r>
      <w:r w:rsidRPr="00871CDC">
        <w:rPr>
          <w:rFonts w:ascii="Arial" w:hAnsi="Arial" w:cs="Arial"/>
          <w:i/>
          <w:iCs/>
          <w:color w:val="000000"/>
        </w:rPr>
        <w:t>punteggio-mano</w:t>
      </w:r>
      <w:r w:rsidRPr="00871CDC">
        <w:rPr>
          <w:rFonts w:ascii="Arial" w:hAnsi="Arial" w:cs="Arial"/>
          <w:color w:val="000000"/>
        </w:rPr>
        <w:t xml:space="preserve"> della coppia che riposa </w:t>
      </w:r>
      <w:r w:rsidR="009C08C0">
        <w:rPr>
          <w:rFonts w:ascii="Arial" w:hAnsi="Arial" w:cs="Arial"/>
          <w:color w:val="000000"/>
        </w:rPr>
        <w:t>è</w:t>
      </w:r>
      <w:r w:rsidRPr="00871CDC">
        <w:rPr>
          <w:rFonts w:ascii="Arial" w:hAnsi="Arial" w:cs="Arial"/>
          <w:color w:val="000000"/>
        </w:rPr>
        <w:t xml:space="preserve"> il TOP/2 (mano media).</w:t>
      </w:r>
    </w:p>
    <w:p w:rsidR="00EA75F0" w:rsidRPr="00871CDC" w:rsidRDefault="00EA75F0" w:rsidP="0002617B">
      <w:pPr>
        <w:jc w:val="both"/>
        <w:rPr>
          <w:rFonts w:ascii="Arial" w:hAnsi="Arial" w:cs="Arial"/>
          <w:color w:val="000000"/>
          <w:sz w:val="28"/>
          <w:szCs w:val="28"/>
        </w:rPr>
      </w:pPr>
    </w:p>
    <w:p w:rsidR="00EA75F0" w:rsidRPr="00871CDC" w:rsidRDefault="00EA75F0" w:rsidP="0002617B">
      <w:pPr>
        <w:jc w:val="both"/>
        <w:rPr>
          <w:rFonts w:ascii="Arial" w:hAnsi="Arial" w:cs="Arial"/>
          <w:color w:val="000000"/>
        </w:rPr>
      </w:pPr>
      <w:r w:rsidRPr="00871CDC">
        <w:rPr>
          <w:rFonts w:ascii="Arial" w:hAnsi="Arial" w:cs="Arial"/>
          <w:color w:val="000000"/>
        </w:rPr>
        <w:t xml:space="preserve">02. </w:t>
      </w:r>
      <w:r w:rsidRPr="00871CDC">
        <w:rPr>
          <w:rFonts w:ascii="Arial" w:hAnsi="Arial" w:cs="Arial"/>
          <w:color w:val="000000"/>
          <w:u w:val="single"/>
        </w:rPr>
        <w:t>PUNTEGGI-TORNEO</w:t>
      </w:r>
    </w:p>
    <w:p w:rsidR="00EA75F0" w:rsidRPr="00871CDC" w:rsidRDefault="00EA75F0" w:rsidP="0002617B">
      <w:pPr>
        <w:jc w:val="both"/>
        <w:rPr>
          <w:rFonts w:ascii="Arial" w:hAnsi="Arial" w:cs="Arial"/>
          <w:color w:val="000000"/>
        </w:rPr>
      </w:pPr>
    </w:p>
    <w:p w:rsidR="00EA75F0" w:rsidRPr="00871CDC" w:rsidRDefault="00EA75F0" w:rsidP="0002617B">
      <w:pPr>
        <w:jc w:val="both"/>
        <w:rPr>
          <w:rFonts w:ascii="Arial" w:hAnsi="Arial" w:cs="Arial"/>
          <w:color w:val="000000"/>
        </w:rPr>
      </w:pPr>
      <w:r w:rsidRPr="00871CDC">
        <w:rPr>
          <w:rFonts w:ascii="Arial" w:hAnsi="Arial" w:cs="Arial"/>
          <w:color w:val="000000"/>
        </w:rPr>
        <w:t>In ogni torneo, a ciascuna coppia partecipante a quel torneo viene attribuito:</w:t>
      </w:r>
    </w:p>
    <w:p w:rsidR="00EA75F0" w:rsidRPr="00871CDC" w:rsidRDefault="00EA75F0" w:rsidP="009C08C0">
      <w:pPr>
        <w:pStyle w:val="ListParagraph1"/>
        <w:numPr>
          <w:ilvl w:val="0"/>
          <w:numId w:val="2"/>
        </w:numPr>
        <w:ind w:left="426"/>
        <w:jc w:val="both"/>
        <w:rPr>
          <w:rFonts w:ascii="Arial" w:hAnsi="Arial" w:cs="Arial"/>
          <w:color w:val="000000"/>
        </w:rPr>
      </w:pPr>
      <w:r w:rsidRPr="00871CDC">
        <w:rPr>
          <w:rFonts w:ascii="Arial" w:hAnsi="Arial" w:cs="Arial"/>
          <w:color w:val="000000"/>
        </w:rPr>
        <w:t xml:space="preserve">un </w:t>
      </w:r>
      <w:r w:rsidRPr="00871CDC">
        <w:rPr>
          <w:rFonts w:ascii="Arial" w:hAnsi="Arial" w:cs="Arial"/>
          <w:i/>
          <w:iCs/>
          <w:color w:val="000000"/>
        </w:rPr>
        <w:t>punteggio-torneo-assoluto</w:t>
      </w:r>
      <w:r w:rsidRPr="00871CDC">
        <w:rPr>
          <w:rFonts w:ascii="Arial" w:hAnsi="Arial" w:cs="Arial"/>
          <w:color w:val="000000"/>
        </w:rPr>
        <w:t xml:space="preserve">, uguale alla somma algebrica dei </w:t>
      </w:r>
      <w:r w:rsidRPr="00871CDC">
        <w:rPr>
          <w:rFonts w:ascii="Arial" w:hAnsi="Arial" w:cs="Arial"/>
          <w:i/>
          <w:iCs/>
          <w:color w:val="000000"/>
        </w:rPr>
        <w:t>punteggi-mano</w:t>
      </w:r>
      <w:r w:rsidRPr="00871CDC">
        <w:rPr>
          <w:rFonts w:ascii="Arial" w:hAnsi="Arial" w:cs="Arial"/>
          <w:color w:val="000000"/>
        </w:rPr>
        <w:t xml:space="preserve"> conseguiti e delle eventuali penalità negative assegnate,</w:t>
      </w:r>
    </w:p>
    <w:p w:rsidR="00EA75F0" w:rsidRPr="00871CDC" w:rsidRDefault="00EA75F0" w:rsidP="009C08C0">
      <w:pPr>
        <w:pStyle w:val="ListParagraph1"/>
        <w:numPr>
          <w:ilvl w:val="0"/>
          <w:numId w:val="2"/>
        </w:numPr>
        <w:ind w:left="426"/>
        <w:jc w:val="both"/>
        <w:rPr>
          <w:rFonts w:ascii="Arial" w:hAnsi="Arial" w:cs="Arial"/>
          <w:color w:val="000000"/>
        </w:rPr>
      </w:pPr>
      <w:r w:rsidRPr="00871CDC">
        <w:rPr>
          <w:rFonts w:ascii="Arial" w:hAnsi="Arial" w:cs="Arial"/>
          <w:color w:val="000000"/>
        </w:rPr>
        <w:t xml:space="preserve">un </w:t>
      </w:r>
      <w:r w:rsidRPr="00871CDC">
        <w:rPr>
          <w:rFonts w:ascii="Arial" w:hAnsi="Arial" w:cs="Arial"/>
          <w:i/>
          <w:iCs/>
          <w:color w:val="000000"/>
        </w:rPr>
        <w:t>punteggio-serata</w:t>
      </w:r>
      <w:r w:rsidRPr="00871CDC">
        <w:rPr>
          <w:rFonts w:ascii="Arial" w:hAnsi="Arial" w:cs="Arial"/>
          <w:color w:val="000000"/>
        </w:rPr>
        <w:t xml:space="preserve">, pari alla media (arrotondato alla seconda cifra decimale) calcolata sul </w:t>
      </w:r>
      <w:r w:rsidRPr="00871CDC">
        <w:rPr>
          <w:rFonts w:ascii="Arial" w:hAnsi="Arial" w:cs="Arial"/>
          <w:i/>
          <w:iCs/>
          <w:color w:val="000000"/>
        </w:rPr>
        <w:t xml:space="preserve">punteggio-torneo-assoluto </w:t>
      </w:r>
      <w:r w:rsidRPr="00871CDC">
        <w:rPr>
          <w:rFonts w:ascii="Arial" w:hAnsi="Arial" w:cs="Arial"/>
          <w:color w:val="000000"/>
        </w:rPr>
        <w:t xml:space="preserve">rispetto al caso </w:t>
      </w:r>
      <w:r w:rsidRPr="00871CDC">
        <w:rPr>
          <w:rFonts w:ascii="Arial" w:hAnsi="Arial" w:cs="Arial"/>
          <w:i/>
          <w:iCs/>
          <w:color w:val="000000"/>
        </w:rPr>
        <w:t>"punteggio-con-tutti-TOP".</w:t>
      </w:r>
    </w:p>
    <w:p w:rsidR="00EA75F0" w:rsidRPr="00871CDC" w:rsidRDefault="00EA75F0" w:rsidP="00F566BE">
      <w:pPr>
        <w:jc w:val="both"/>
        <w:rPr>
          <w:rFonts w:ascii="Arial" w:hAnsi="Arial" w:cs="Arial"/>
          <w:color w:val="000000"/>
          <w:sz w:val="28"/>
          <w:szCs w:val="28"/>
        </w:rPr>
      </w:pPr>
    </w:p>
    <w:p w:rsidR="00EA75F0" w:rsidRPr="00871CDC" w:rsidRDefault="00EA75F0" w:rsidP="00F566BE">
      <w:pPr>
        <w:jc w:val="both"/>
        <w:rPr>
          <w:rFonts w:ascii="Arial" w:hAnsi="Arial" w:cs="Arial"/>
          <w:color w:val="000000"/>
        </w:rPr>
      </w:pPr>
      <w:r w:rsidRPr="00871CDC">
        <w:rPr>
          <w:rFonts w:ascii="Arial" w:hAnsi="Arial" w:cs="Arial"/>
          <w:color w:val="000000"/>
        </w:rPr>
        <w:t xml:space="preserve">03. </w:t>
      </w:r>
      <w:r w:rsidRPr="00871CDC">
        <w:rPr>
          <w:rFonts w:ascii="Arial" w:hAnsi="Arial" w:cs="Arial"/>
          <w:color w:val="000000"/>
          <w:u w:val="single"/>
        </w:rPr>
        <w:t>PUNTEGGIO-CAMPIONATO</w:t>
      </w:r>
    </w:p>
    <w:p w:rsidR="00EA75F0" w:rsidRPr="00871CDC" w:rsidRDefault="00EA75F0" w:rsidP="00F566BE">
      <w:pPr>
        <w:jc w:val="both"/>
        <w:rPr>
          <w:rFonts w:ascii="Arial" w:hAnsi="Arial" w:cs="Arial"/>
          <w:color w:val="000000"/>
        </w:rPr>
      </w:pPr>
    </w:p>
    <w:p w:rsidR="00EA75F0" w:rsidRPr="00871CDC" w:rsidRDefault="00EA75F0" w:rsidP="00F566BE">
      <w:pPr>
        <w:jc w:val="both"/>
        <w:rPr>
          <w:rFonts w:ascii="Arial" w:hAnsi="Arial" w:cs="Arial"/>
          <w:color w:val="000000"/>
        </w:rPr>
      </w:pPr>
      <w:r w:rsidRPr="00871CDC">
        <w:rPr>
          <w:rFonts w:ascii="Arial" w:hAnsi="Arial" w:cs="Arial"/>
          <w:color w:val="000000"/>
        </w:rPr>
        <w:t xml:space="preserve">La </w:t>
      </w:r>
      <w:r w:rsidRPr="00871CDC">
        <w:rPr>
          <w:rFonts w:ascii="Arial" w:hAnsi="Arial" w:cs="Arial"/>
          <w:i/>
          <w:iCs/>
          <w:color w:val="000000"/>
        </w:rPr>
        <w:t>classifica-campionato</w:t>
      </w:r>
      <w:r w:rsidRPr="00871CDC">
        <w:rPr>
          <w:rFonts w:ascii="Arial" w:hAnsi="Arial" w:cs="Arial"/>
          <w:color w:val="000000"/>
        </w:rPr>
        <w:t xml:space="preserve"> (riservata alle "coppie base")</w:t>
      </w:r>
      <w:r w:rsidRPr="00871CDC">
        <w:rPr>
          <w:rFonts w:ascii="Arial" w:hAnsi="Arial" w:cs="Arial"/>
          <w:i/>
          <w:iCs/>
          <w:color w:val="000000"/>
        </w:rPr>
        <w:t xml:space="preserve"> </w:t>
      </w:r>
      <w:r w:rsidRPr="00871CDC">
        <w:rPr>
          <w:rFonts w:ascii="Arial" w:hAnsi="Arial" w:cs="Arial"/>
          <w:color w:val="000000"/>
        </w:rPr>
        <w:t xml:space="preserve">viene ottenuta facendo la media dei </w:t>
      </w:r>
      <w:r w:rsidRPr="00871CDC">
        <w:rPr>
          <w:rFonts w:ascii="Arial" w:hAnsi="Arial" w:cs="Arial"/>
          <w:i/>
          <w:iCs/>
          <w:color w:val="000000"/>
        </w:rPr>
        <w:t>punteggi-campionato</w:t>
      </w:r>
      <w:r w:rsidRPr="00871CDC">
        <w:rPr>
          <w:rFonts w:ascii="Arial" w:hAnsi="Arial" w:cs="Arial"/>
          <w:color w:val="000000"/>
        </w:rPr>
        <w:t xml:space="preserve"> di ogni singola "coppia base"</w:t>
      </w:r>
      <w:r w:rsidRPr="00871CDC">
        <w:rPr>
          <w:rFonts w:ascii="Arial" w:hAnsi="Arial" w:cs="Arial"/>
          <w:i/>
          <w:iCs/>
          <w:color w:val="000000"/>
        </w:rPr>
        <w:t>.</w:t>
      </w:r>
      <w:r w:rsidRPr="00871CDC">
        <w:rPr>
          <w:rFonts w:ascii="Arial" w:hAnsi="Arial" w:cs="Arial"/>
          <w:color w:val="000000"/>
        </w:rPr>
        <w:t xml:space="preserve"> </w:t>
      </w:r>
    </w:p>
    <w:p w:rsidR="00270681" w:rsidRDefault="00EA75F0" w:rsidP="00270681">
      <w:pPr>
        <w:jc w:val="both"/>
        <w:rPr>
          <w:rFonts w:ascii="Arial" w:hAnsi="Arial" w:cs="Arial"/>
          <w:color w:val="000000"/>
        </w:rPr>
      </w:pPr>
      <w:r w:rsidRPr="00871CDC">
        <w:rPr>
          <w:rFonts w:ascii="Arial" w:hAnsi="Arial" w:cs="Arial"/>
          <w:color w:val="000000"/>
        </w:rPr>
        <w:t xml:space="preserve">I </w:t>
      </w:r>
      <w:r w:rsidRPr="00871CDC">
        <w:rPr>
          <w:rFonts w:ascii="Arial" w:hAnsi="Arial" w:cs="Arial"/>
          <w:i/>
          <w:iCs/>
          <w:color w:val="000000"/>
        </w:rPr>
        <w:t>punteggi-campionato</w:t>
      </w:r>
      <w:r w:rsidRPr="00871CDC">
        <w:rPr>
          <w:rFonts w:ascii="Arial" w:hAnsi="Arial" w:cs="Arial"/>
          <w:color w:val="000000"/>
        </w:rPr>
        <w:t xml:space="preserve"> si ottengono utilizzando i </w:t>
      </w:r>
      <w:r w:rsidRPr="00871CDC">
        <w:rPr>
          <w:rFonts w:ascii="Arial" w:hAnsi="Arial" w:cs="Arial"/>
          <w:i/>
          <w:iCs/>
          <w:color w:val="000000"/>
        </w:rPr>
        <w:t>punteggi-serata</w:t>
      </w:r>
      <w:r w:rsidR="00270681">
        <w:rPr>
          <w:rFonts w:ascii="Arial" w:hAnsi="Arial" w:cs="Arial"/>
          <w:color w:val="000000"/>
        </w:rPr>
        <w:t xml:space="preserve"> conseguiti dalla "coppia base".</w:t>
      </w:r>
    </w:p>
    <w:p w:rsidR="005570F3" w:rsidRPr="00FE5C60" w:rsidRDefault="00270681" w:rsidP="00270681">
      <w:pPr>
        <w:jc w:val="both"/>
        <w:rPr>
          <w:rFonts w:ascii="Arial" w:hAnsi="Arial" w:cs="Arial"/>
          <w:color w:val="000000"/>
        </w:rPr>
      </w:pPr>
      <w:r>
        <w:rPr>
          <w:rFonts w:ascii="Arial" w:hAnsi="Arial" w:cs="Arial"/>
          <w:color w:val="000000"/>
        </w:rPr>
        <w:t>I</w:t>
      </w:r>
      <w:r w:rsidR="005570F3" w:rsidRPr="00FE5C60">
        <w:rPr>
          <w:rFonts w:ascii="Arial" w:hAnsi="Arial" w:cs="Arial"/>
          <w:color w:val="000000"/>
        </w:rPr>
        <w:t>l punteggio-campionato di una “coppia base” è dato dalla media aritmetica dei suoi “punteggi-serata”</w:t>
      </w:r>
      <w:r w:rsidR="00484D5E" w:rsidRPr="00FE5C60">
        <w:rPr>
          <w:rFonts w:ascii="Arial" w:hAnsi="Arial" w:cs="Arial"/>
          <w:color w:val="000000"/>
        </w:rPr>
        <w:t>.</w:t>
      </w:r>
    </w:p>
    <w:p w:rsidR="005570F3" w:rsidRPr="00871CDC" w:rsidRDefault="005570F3">
      <w:pPr>
        <w:rPr>
          <w:rFonts w:ascii="Arial" w:hAnsi="Arial" w:cs="Arial"/>
          <w:color w:val="000000"/>
        </w:rPr>
      </w:pPr>
    </w:p>
    <w:p w:rsidR="00EA75F0" w:rsidRPr="00871CDC" w:rsidRDefault="00EA75F0" w:rsidP="00F566BE">
      <w:pPr>
        <w:jc w:val="both"/>
        <w:rPr>
          <w:rFonts w:ascii="Arial" w:hAnsi="Arial" w:cs="Arial"/>
          <w:color w:val="000000"/>
          <w:u w:val="single"/>
        </w:rPr>
      </w:pPr>
      <w:r w:rsidRPr="00871CDC">
        <w:rPr>
          <w:rFonts w:ascii="Arial" w:hAnsi="Arial" w:cs="Arial"/>
          <w:color w:val="000000"/>
        </w:rPr>
        <w:t xml:space="preserve">04. </w:t>
      </w:r>
      <w:r w:rsidRPr="00871CDC">
        <w:rPr>
          <w:rFonts w:ascii="Arial" w:hAnsi="Arial" w:cs="Arial"/>
          <w:color w:val="000000"/>
          <w:u w:val="single"/>
        </w:rPr>
        <w:t>CLASSIFICA-CAMPIONATO</w:t>
      </w:r>
    </w:p>
    <w:p w:rsidR="00EA75F0" w:rsidRPr="00871CDC" w:rsidRDefault="00EA75F0" w:rsidP="00F566BE">
      <w:pPr>
        <w:jc w:val="both"/>
        <w:rPr>
          <w:rFonts w:ascii="Arial" w:hAnsi="Arial" w:cs="Arial"/>
          <w:color w:val="000000"/>
        </w:rPr>
      </w:pPr>
    </w:p>
    <w:p w:rsidR="00EA75F0" w:rsidRPr="00871CDC" w:rsidRDefault="00EA75F0" w:rsidP="00F566BE">
      <w:pPr>
        <w:jc w:val="both"/>
        <w:rPr>
          <w:rFonts w:ascii="Arial" w:hAnsi="Arial" w:cs="Arial"/>
          <w:color w:val="000000"/>
        </w:rPr>
      </w:pPr>
      <w:r w:rsidRPr="00871CDC">
        <w:rPr>
          <w:rFonts w:ascii="Arial" w:hAnsi="Arial" w:cs="Arial"/>
          <w:color w:val="000000"/>
        </w:rPr>
        <w:t xml:space="preserve">Dopo ogni torneo viene compilata la </w:t>
      </w:r>
      <w:r w:rsidRPr="00871CDC">
        <w:rPr>
          <w:rFonts w:ascii="Arial" w:hAnsi="Arial" w:cs="Arial"/>
          <w:i/>
          <w:iCs/>
          <w:color w:val="000000"/>
        </w:rPr>
        <w:t>classifica-campionato</w:t>
      </w:r>
      <w:r w:rsidRPr="00871CDC">
        <w:rPr>
          <w:rFonts w:ascii="Arial" w:hAnsi="Arial" w:cs="Arial"/>
          <w:color w:val="000000"/>
        </w:rPr>
        <w:t xml:space="preserve">, che corrisponde alla graduatoria dei </w:t>
      </w:r>
      <w:r w:rsidRPr="00871CDC">
        <w:rPr>
          <w:rFonts w:ascii="Arial" w:hAnsi="Arial" w:cs="Arial"/>
          <w:i/>
          <w:iCs/>
          <w:color w:val="000000"/>
        </w:rPr>
        <w:t xml:space="preserve">punteggi-campionato </w:t>
      </w:r>
      <w:r w:rsidRPr="00871CDC">
        <w:rPr>
          <w:rFonts w:ascii="Arial" w:hAnsi="Arial" w:cs="Arial"/>
          <w:color w:val="000000"/>
        </w:rPr>
        <w:t>conseguiti dalle “coppie base” partecipanti al campionato.</w:t>
      </w:r>
    </w:p>
    <w:p w:rsidR="00EA75F0" w:rsidRPr="00871CDC" w:rsidRDefault="00EA75F0" w:rsidP="000A6041">
      <w:pPr>
        <w:jc w:val="both"/>
        <w:rPr>
          <w:rFonts w:ascii="Arial" w:hAnsi="Arial" w:cs="Arial"/>
          <w:color w:val="000000"/>
        </w:rPr>
      </w:pPr>
      <w:r w:rsidRPr="00871CDC">
        <w:rPr>
          <w:rFonts w:ascii="Arial" w:hAnsi="Arial" w:cs="Arial"/>
          <w:color w:val="000000"/>
        </w:rPr>
        <w:t xml:space="preserve">La classifica finale del campionato è la </w:t>
      </w:r>
      <w:r w:rsidRPr="00871CDC">
        <w:rPr>
          <w:rFonts w:ascii="Arial" w:hAnsi="Arial" w:cs="Arial"/>
          <w:i/>
          <w:iCs/>
          <w:color w:val="000000"/>
        </w:rPr>
        <w:t>classifica-campionato</w:t>
      </w:r>
      <w:r w:rsidRPr="00871CDC">
        <w:rPr>
          <w:rFonts w:ascii="Arial" w:hAnsi="Arial" w:cs="Arial"/>
          <w:color w:val="000000"/>
        </w:rPr>
        <w:t xml:space="preserve"> dell’ultima serata contenente le “coppie base” che abbiano partecipato</w:t>
      </w:r>
      <w:r w:rsidR="005570F3" w:rsidRPr="00871CDC">
        <w:rPr>
          <w:rFonts w:ascii="Arial" w:hAnsi="Arial" w:cs="Arial"/>
          <w:color w:val="000000"/>
        </w:rPr>
        <w:t xml:space="preserve"> ad</w:t>
      </w:r>
      <w:r w:rsidRPr="00871CDC">
        <w:rPr>
          <w:rFonts w:ascii="Arial" w:hAnsi="Arial" w:cs="Arial"/>
          <w:color w:val="000000"/>
        </w:rPr>
        <w:t xml:space="preserve"> almeno</w:t>
      </w:r>
      <w:r w:rsidR="005570F3" w:rsidRPr="00871CDC">
        <w:rPr>
          <w:rFonts w:ascii="Arial" w:hAnsi="Arial" w:cs="Arial"/>
          <w:color w:val="000000"/>
        </w:rPr>
        <w:t xml:space="preserve"> </w:t>
      </w:r>
      <w:r w:rsidR="00343ABC">
        <w:rPr>
          <w:rFonts w:ascii="Arial" w:hAnsi="Arial" w:cs="Arial"/>
          <w:color w:val="000000"/>
        </w:rPr>
        <w:t xml:space="preserve">la metà + 1 </w:t>
      </w:r>
      <w:r w:rsidRPr="00871CDC">
        <w:rPr>
          <w:rFonts w:ascii="Arial" w:hAnsi="Arial" w:cs="Arial"/>
          <w:color w:val="000000"/>
        </w:rPr>
        <w:t>dei tornei validi disputati.</w:t>
      </w:r>
    </w:p>
    <w:p w:rsidR="00EA75F0" w:rsidRPr="00871CDC" w:rsidRDefault="00EA75F0" w:rsidP="003754A3">
      <w:pPr>
        <w:rPr>
          <w:rFonts w:ascii="Arial" w:hAnsi="Arial" w:cs="Arial"/>
          <w:b/>
          <w:bCs/>
          <w:sz w:val="28"/>
          <w:szCs w:val="28"/>
          <w:u w:val="single"/>
        </w:rPr>
      </w:pPr>
    </w:p>
    <w:p w:rsidR="00EA75F0" w:rsidRPr="00871CDC" w:rsidRDefault="00EA75F0" w:rsidP="003754A3">
      <w:pPr>
        <w:tabs>
          <w:tab w:val="left" w:pos="2127"/>
          <w:tab w:val="center" w:pos="4819"/>
        </w:tabs>
        <w:jc w:val="center"/>
        <w:rPr>
          <w:rFonts w:ascii="Arial" w:hAnsi="Arial" w:cs="Arial"/>
          <w:b/>
          <w:bCs/>
          <w:sz w:val="28"/>
          <w:szCs w:val="28"/>
          <w:u w:val="single"/>
        </w:rPr>
      </w:pPr>
      <w:r w:rsidRPr="00871CDC">
        <w:rPr>
          <w:rFonts w:ascii="Arial" w:hAnsi="Arial" w:cs="Arial"/>
          <w:b/>
          <w:bCs/>
          <w:sz w:val="28"/>
          <w:szCs w:val="28"/>
          <w:u w:val="single"/>
        </w:rPr>
        <w:t xml:space="preserve">SEZIONE </w:t>
      </w:r>
      <w:r w:rsidR="00871CDC" w:rsidRPr="00871CDC">
        <w:rPr>
          <w:rFonts w:ascii="Arial" w:hAnsi="Arial" w:cs="Arial"/>
          <w:b/>
          <w:bCs/>
          <w:sz w:val="28"/>
          <w:szCs w:val="28"/>
          <w:u w:val="single"/>
        </w:rPr>
        <w:t>D</w:t>
      </w:r>
      <w:r w:rsidRPr="00871CDC">
        <w:rPr>
          <w:rFonts w:ascii="Arial" w:hAnsi="Arial" w:cs="Arial"/>
          <w:b/>
          <w:bCs/>
          <w:sz w:val="28"/>
          <w:szCs w:val="28"/>
          <w:u w:val="single"/>
        </w:rPr>
        <w:t xml:space="preserve"> - ERRORI E PENALIT</w:t>
      </w:r>
      <w:r w:rsidR="007B3E08">
        <w:rPr>
          <w:rFonts w:ascii="Arial" w:hAnsi="Arial" w:cs="Arial"/>
          <w:b/>
          <w:bCs/>
          <w:sz w:val="28"/>
          <w:szCs w:val="28"/>
          <w:u w:val="single"/>
        </w:rPr>
        <w:t>À</w:t>
      </w:r>
    </w:p>
    <w:p w:rsidR="00EA75F0" w:rsidRPr="00871CDC" w:rsidRDefault="00EA75F0" w:rsidP="001B0ED7">
      <w:pPr>
        <w:jc w:val="both"/>
        <w:rPr>
          <w:rFonts w:ascii="Arial" w:hAnsi="Arial" w:cs="Arial"/>
        </w:rPr>
      </w:pPr>
    </w:p>
    <w:p w:rsidR="00EA75F0" w:rsidRPr="00871CDC" w:rsidRDefault="00EA75F0" w:rsidP="001B0ED7">
      <w:pPr>
        <w:jc w:val="both"/>
        <w:rPr>
          <w:rFonts w:ascii="Arial" w:hAnsi="Arial" w:cs="Arial"/>
        </w:rPr>
      </w:pPr>
      <w:r w:rsidRPr="00871CDC">
        <w:rPr>
          <w:rFonts w:ascii="Arial" w:hAnsi="Arial" w:cs="Arial"/>
        </w:rPr>
        <w:t xml:space="preserve">01. </w:t>
      </w:r>
      <w:r w:rsidRPr="00871CDC">
        <w:rPr>
          <w:rFonts w:ascii="Arial" w:hAnsi="Arial" w:cs="Arial"/>
          <w:u w:val="single"/>
        </w:rPr>
        <w:t>PREVENZIONE</w:t>
      </w:r>
    </w:p>
    <w:p w:rsidR="00EA75F0" w:rsidRPr="00871CDC" w:rsidRDefault="00EA75F0" w:rsidP="001B0ED7">
      <w:pPr>
        <w:jc w:val="both"/>
        <w:rPr>
          <w:rFonts w:ascii="Arial" w:hAnsi="Arial" w:cs="Arial"/>
        </w:rPr>
      </w:pPr>
    </w:p>
    <w:p w:rsidR="00EA75F0" w:rsidRPr="00871CDC" w:rsidRDefault="00EA75F0" w:rsidP="001B0ED7">
      <w:pPr>
        <w:jc w:val="both"/>
        <w:rPr>
          <w:rFonts w:ascii="Arial" w:hAnsi="Arial" w:cs="Arial"/>
        </w:rPr>
      </w:pPr>
      <w:r w:rsidRPr="00871CDC">
        <w:rPr>
          <w:rFonts w:ascii="Arial" w:hAnsi="Arial" w:cs="Arial"/>
        </w:rPr>
        <w:t xml:space="preserve">Al fine di privilegiare l'azione di prevenzione rispetto a quella di repressione, tutte le coppie sono invitate ad evitare errori controllando, prima dell’inizio del gioco, </w:t>
      </w:r>
      <w:r w:rsidRPr="00871CDC">
        <w:rPr>
          <w:rFonts w:ascii="Arial" w:hAnsi="Arial" w:cs="Arial"/>
          <w:u w:val="single"/>
        </w:rPr>
        <w:t>turno, tavolo, orientamento, coppia avversaria, board da giocare, numero delle carte</w:t>
      </w:r>
      <w:r w:rsidRPr="00871CDC">
        <w:rPr>
          <w:rFonts w:ascii="Arial" w:hAnsi="Arial" w:cs="Arial"/>
        </w:rPr>
        <w:t>.</w:t>
      </w:r>
    </w:p>
    <w:p w:rsidR="00EA75F0" w:rsidRPr="00721619" w:rsidRDefault="00EA75F0" w:rsidP="001B0ED7">
      <w:pPr>
        <w:jc w:val="both"/>
        <w:rPr>
          <w:rFonts w:ascii="Arial" w:hAnsi="Arial" w:cs="Arial"/>
          <w:sz w:val="16"/>
          <w:szCs w:val="16"/>
        </w:rPr>
      </w:pPr>
    </w:p>
    <w:p w:rsidR="00EA75F0" w:rsidRPr="00871CDC" w:rsidRDefault="00EA75F0" w:rsidP="001B0ED7">
      <w:pPr>
        <w:jc w:val="both"/>
        <w:rPr>
          <w:rFonts w:ascii="Arial" w:hAnsi="Arial" w:cs="Arial"/>
        </w:rPr>
      </w:pPr>
      <w:r w:rsidRPr="00871CDC">
        <w:rPr>
          <w:rFonts w:ascii="Arial" w:hAnsi="Arial" w:cs="Arial"/>
        </w:rPr>
        <w:t xml:space="preserve">Al fine di limitare la possibilità di errori di imbussolamento, è espressamente vietato sia lo scambio di carte tra compagni (la mano può essere meglio analizzata visionando il diagramma delle carte sullo score) che, compatibilmente con le dimensioni dei tavoli di gioco, lo spostamento del board dal centro del tavolo durante la fase del gioco della carta. </w:t>
      </w:r>
    </w:p>
    <w:p w:rsidR="00EA75F0" w:rsidRPr="00721619" w:rsidRDefault="00EA75F0" w:rsidP="001B0ED7">
      <w:pPr>
        <w:jc w:val="both"/>
        <w:rPr>
          <w:rFonts w:ascii="Arial" w:hAnsi="Arial" w:cs="Arial"/>
          <w:sz w:val="16"/>
          <w:szCs w:val="16"/>
        </w:rPr>
      </w:pPr>
    </w:p>
    <w:p w:rsidR="00EA75F0" w:rsidRPr="00871CDC" w:rsidRDefault="00EA75F0" w:rsidP="001B0ED7">
      <w:pPr>
        <w:jc w:val="both"/>
        <w:rPr>
          <w:rFonts w:ascii="Arial" w:hAnsi="Arial" w:cs="Arial"/>
        </w:rPr>
      </w:pPr>
      <w:r w:rsidRPr="00871CDC">
        <w:rPr>
          <w:rFonts w:ascii="Arial" w:hAnsi="Arial" w:cs="Arial"/>
        </w:rPr>
        <w:t>Al fine di limitare la possibilità di errori di registrazione delle carte sullo score, tale registrazione va effettuata dal giocatore che siede in Sud.</w:t>
      </w:r>
    </w:p>
    <w:p w:rsidR="00EA75F0" w:rsidRPr="00871CDC" w:rsidRDefault="007B3E08" w:rsidP="001B0ED7">
      <w:pPr>
        <w:jc w:val="both"/>
        <w:rPr>
          <w:rFonts w:ascii="Arial" w:hAnsi="Arial" w:cs="Arial"/>
        </w:rPr>
      </w:pPr>
      <w:r>
        <w:rPr>
          <w:rFonts w:ascii="Arial" w:hAnsi="Arial" w:cs="Arial"/>
        </w:rPr>
        <w:t>È</w:t>
      </w:r>
      <w:r w:rsidR="00EA75F0" w:rsidRPr="00871CDC">
        <w:rPr>
          <w:rFonts w:ascii="Arial" w:hAnsi="Arial" w:cs="Arial"/>
        </w:rPr>
        <w:t xml:space="preserve"> obbligatorio registrare le carte di tutti i (quattro) giocatori. </w:t>
      </w:r>
    </w:p>
    <w:p w:rsidR="00EA75F0" w:rsidRPr="00721619" w:rsidRDefault="00EA75F0" w:rsidP="001B0ED7">
      <w:pPr>
        <w:jc w:val="both"/>
        <w:rPr>
          <w:rFonts w:ascii="Arial" w:hAnsi="Arial" w:cs="Arial"/>
          <w:sz w:val="16"/>
          <w:szCs w:val="16"/>
        </w:rPr>
      </w:pPr>
    </w:p>
    <w:p w:rsidR="00EA75F0" w:rsidRDefault="00EA75F0" w:rsidP="001B0ED7">
      <w:pPr>
        <w:jc w:val="both"/>
        <w:rPr>
          <w:rFonts w:ascii="Arial" w:hAnsi="Arial" w:cs="Arial"/>
        </w:rPr>
      </w:pPr>
      <w:r w:rsidRPr="00871CDC">
        <w:rPr>
          <w:rFonts w:ascii="Arial" w:hAnsi="Arial" w:cs="Arial"/>
        </w:rPr>
        <w:t xml:space="preserve">In caso di mano già giocata (e quindi di score già parzialmente compilato), si raccomanda di verificare la correttezza e completezza dello score, nonché la congruenza tra il board e lo score. </w:t>
      </w:r>
    </w:p>
    <w:p w:rsidR="007B3E08" w:rsidRPr="00871CDC" w:rsidRDefault="007B3E08" w:rsidP="001B0ED7">
      <w:pPr>
        <w:jc w:val="both"/>
        <w:rPr>
          <w:rFonts w:ascii="Arial" w:hAnsi="Arial" w:cs="Arial"/>
        </w:rPr>
      </w:pPr>
    </w:p>
    <w:p w:rsidR="00EA75F0" w:rsidRPr="00871CDC" w:rsidRDefault="00EA75F0" w:rsidP="001B0ED7">
      <w:pPr>
        <w:jc w:val="both"/>
        <w:rPr>
          <w:rFonts w:ascii="Arial" w:hAnsi="Arial" w:cs="Arial"/>
        </w:rPr>
      </w:pPr>
      <w:r w:rsidRPr="00871CDC">
        <w:rPr>
          <w:rFonts w:ascii="Arial" w:hAnsi="Arial" w:cs="Arial"/>
        </w:rPr>
        <w:t xml:space="preserve">02. </w:t>
      </w:r>
      <w:r w:rsidRPr="00871CDC">
        <w:rPr>
          <w:rFonts w:ascii="Arial" w:hAnsi="Arial" w:cs="Arial"/>
          <w:u w:val="single"/>
        </w:rPr>
        <w:t>ERRORI</w:t>
      </w:r>
    </w:p>
    <w:p w:rsidR="00EA75F0" w:rsidRPr="00721619" w:rsidRDefault="00EA75F0" w:rsidP="001B0ED7">
      <w:pPr>
        <w:jc w:val="both"/>
        <w:rPr>
          <w:rFonts w:ascii="Arial" w:hAnsi="Arial" w:cs="Arial"/>
          <w:sz w:val="16"/>
          <w:szCs w:val="16"/>
        </w:rPr>
      </w:pPr>
    </w:p>
    <w:p w:rsidR="00EA75F0" w:rsidRPr="00871CDC" w:rsidRDefault="00EA75F0" w:rsidP="001B0ED7">
      <w:pPr>
        <w:jc w:val="both"/>
        <w:rPr>
          <w:rFonts w:ascii="Arial" w:hAnsi="Arial" w:cs="Arial"/>
        </w:rPr>
      </w:pPr>
      <w:r w:rsidRPr="00871CDC">
        <w:rPr>
          <w:rFonts w:ascii="Arial" w:hAnsi="Arial" w:cs="Arial"/>
        </w:rPr>
        <w:t>Si distinguono in:</w:t>
      </w:r>
    </w:p>
    <w:p w:rsidR="00EA75F0" w:rsidRPr="00871CDC" w:rsidRDefault="00EA75F0" w:rsidP="007B3E08">
      <w:pPr>
        <w:numPr>
          <w:ilvl w:val="0"/>
          <w:numId w:val="1"/>
        </w:numPr>
        <w:tabs>
          <w:tab w:val="clear" w:pos="720"/>
        </w:tabs>
        <w:ind w:left="426"/>
        <w:jc w:val="both"/>
        <w:rPr>
          <w:rFonts w:ascii="Arial" w:hAnsi="Arial" w:cs="Arial"/>
        </w:rPr>
      </w:pPr>
      <w:r w:rsidRPr="00871CDC">
        <w:rPr>
          <w:rFonts w:ascii="Arial" w:hAnsi="Arial" w:cs="Arial"/>
        </w:rPr>
        <w:t>errori “reversibili”, ovvero errori che non inficiano affatto la validità dello score (es. errore di imbussolamento, evidenziato dal conteggio preventivo nel turno immediatamente successivo e risolto con l’intervento di una delle coppie che hanno già giocato la mano);</w:t>
      </w:r>
    </w:p>
    <w:p w:rsidR="00EA75F0" w:rsidRPr="00871CDC" w:rsidRDefault="00EA75F0" w:rsidP="007B3E08">
      <w:pPr>
        <w:numPr>
          <w:ilvl w:val="0"/>
          <w:numId w:val="1"/>
        </w:numPr>
        <w:tabs>
          <w:tab w:val="clear" w:pos="720"/>
        </w:tabs>
        <w:ind w:left="426"/>
        <w:jc w:val="both"/>
        <w:rPr>
          <w:rFonts w:ascii="Arial" w:hAnsi="Arial" w:cs="Arial"/>
        </w:rPr>
      </w:pPr>
      <w:r w:rsidRPr="00871CDC">
        <w:rPr>
          <w:rFonts w:ascii="Arial" w:hAnsi="Arial" w:cs="Arial"/>
        </w:rPr>
        <w:t xml:space="preserve">errori “parzialmente reversibili”, ovvero errori che inficiano solo la validità di una riga dello score (es. errore di imbussolamento evidenziato dal confronto fra board e score alla fine della mano nel turno immediatamente successivo e risolto per i turni rimanenti mediante il ripristino della congruenza tra board e score);   </w:t>
      </w:r>
    </w:p>
    <w:p w:rsidR="00EA75F0" w:rsidRPr="00871CDC" w:rsidRDefault="00EA75F0" w:rsidP="007B3E08">
      <w:pPr>
        <w:numPr>
          <w:ilvl w:val="0"/>
          <w:numId w:val="1"/>
        </w:numPr>
        <w:tabs>
          <w:tab w:val="clear" w:pos="720"/>
        </w:tabs>
        <w:ind w:left="426"/>
        <w:jc w:val="both"/>
        <w:rPr>
          <w:rFonts w:ascii="Arial" w:hAnsi="Arial" w:cs="Arial"/>
        </w:rPr>
      </w:pPr>
      <w:r w:rsidRPr="00871CDC">
        <w:rPr>
          <w:rFonts w:ascii="Arial" w:hAnsi="Arial" w:cs="Arial"/>
        </w:rPr>
        <w:t>errori “irreversibili”, ovvero errori che inficiano la validità di almeno due righe dello score, e che quindi comportano l’annullamento dell’intero score (in generale tutti gli errori rilevabili solo a fine torneo).</w:t>
      </w:r>
    </w:p>
    <w:p w:rsidR="00EA75F0" w:rsidRPr="00871CDC" w:rsidRDefault="00EA75F0">
      <w:pPr>
        <w:rPr>
          <w:rFonts w:ascii="Arial" w:hAnsi="Arial" w:cs="Arial"/>
        </w:rPr>
      </w:pPr>
    </w:p>
    <w:p w:rsidR="00EA75F0" w:rsidRPr="00871CDC" w:rsidRDefault="00EA75F0" w:rsidP="001B0ED7">
      <w:pPr>
        <w:jc w:val="both"/>
        <w:rPr>
          <w:rFonts w:ascii="Arial" w:hAnsi="Arial" w:cs="Arial"/>
          <w:u w:val="single"/>
        </w:rPr>
      </w:pPr>
      <w:r w:rsidRPr="00871CDC">
        <w:rPr>
          <w:rFonts w:ascii="Arial" w:hAnsi="Arial" w:cs="Arial"/>
        </w:rPr>
        <w:t xml:space="preserve">03. </w:t>
      </w:r>
      <w:r w:rsidRPr="00871CDC">
        <w:rPr>
          <w:rFonts w:ascii="Arial" w:hAnsi="Arial" w:cs="Arial"/>
          <w:u w:val="single"/>
        </w:rPr>
        <w:t>RESPONSABILIT</w:t>
      </w:r>
      <w:r w:rsidR="007B3E08">
        <w:rPr>
          <w:rFonts w:ascii="Arial" w:hAnsi="Arial" w:cs="Arial"/>
          <w:u w:val="single"/>
        </w:rPr>
        <w:t>À</w:t>
      </w:r>
    </w:p>
    <w:p w:rsidR="00EA75F0" w:rsidRPr="00871CDC" w:rsidRDefault="00EA75F0" w:rsidP="001B0ED7">
      <w:pPr>
        <w:jc w:val="both"/>
        <w:rPr>
          <w:rFonts w:ascii="Arial" w:hAnsi="Arial" w:cs="Arial"/>
          <w:u w:val="single"/>
        </w:rPr>
      </w:pPr>
    </w:p>
    <w:p w:rsidR="00EA75F0" w:rsidRPr="00871CDC" w:rsidRDefault="00EA75F0" w:rsidP="001B0ED7">
      <w:pPr>
        <w:jc w:val="both"/>
        <w:rPr>
          <w:rFonts w:ascii="Arial" w:hAnsi="Arial" w:cs="Arial"/>
        </w:rPr>
      </w:pPr>
      <w:r w:rsidRPr="00871CDC">
        <w:rPr>
          <w:rFonts w:ascii="Arial" w:hAnsi="Arial" w:cs="Arial"/>
        </w:rPr>
        <w:t>Tutti gli errori rilevati vanno tempestivamente segnalati al Direttore.</w:t>
      </w:r>
    </w:p>
    <w:p w:rsidR="00EA75F0" w:rsidRPr="00871CDC" w:rsidRDefault="00EA75F0" w:rsidP="001B0ED7">
      <w:pPr>
        <w:jc w:val="both"/>
        <w:rPr>
          <w:rFonts w:ascii="Arial" w:hAnsi="Arial" w:cs="Arial"/>
        </w:rPr>
      </w:pPr>
      <w:r w:rsidRPr="00871CDC">
        <w:rPr>
          <w:rFonts w:ascii="Arial" w:hAnsi="Arial" w:cs="Arial"/>
        </w:rPr>
        <w:t>Nel caso in cui sia possibile identificare il turno/tavolo teatro dell’errore, si considerano “colpevoli” entrambe le coppie che erano sedute a tale turno/tavolo.</w:t>
      </w:r>
    </w:p>
    <w:p w:rsidR="00EA75F0" w:rsidRPr="00871CDC" w:rsidRDefault="00EA75F0" w:rsidP="001B0ED7">
      <w:pPr>
        <w:jc w:val="both"/>
        <w:rPr>
          <w:rFonts w:ascii="Arial" w:hAnsi="Arial" w:cs="Arial"/>
        </w:rPr>
      </w:pPr>
      <w:r w:rsidRPr="00871CDC">
        <w:rPr>
          <w:rFonts w:ascii="Arial" w:hAnsi="Arial" w:cs="Arial"/>
        </w:rPr>
        <w:t>Eventuali casi eccezionali di difficile interpretazione vanno risolti dall’insin</w:t>
      </w:r>
      <w:r w:rsidR="007B3E08">
        <w:rPr>
          <w:rFonts w:ascii="Arial" w:hAnsi="Arial" w:cs="Arial"/>
        </w:rPr>
        <w:t>dacabile giudizio del Direttore.</w:t>
      </w:r>
    </w:p>
    <w:p w:rsidR="00EA75F0" w:rsidRPr="00871CDC" w:rsidRDefault="00EA75F0" w:rsidP="001B0ED7">
      <w:pPr>
        <w:jc w:val="both"/>
        <w:rPr>
          <w:rFonts w:ascii="Arial" w:hAnsi="Arial" w:cs="Arial"/>
        </w:rPr>
      </w:pPr>
    </w:p>
    <w:p w:rsidR="00EA75F0" w:rsidRPr="00871CDC" w:rsidRDefault="00EA75F0" w:rsidP="001B0ED7">
      <w:pPr>
        <w:jc w:val="both"/>
        <w:rPr>
          <w:rFonts w:ascii="Arial" w:hAnsi="Arial" w:cs="Arial"/>
        </w:rPr>
      </w:pPr>
      <w:r w:rsidRPr="00871CDC">
        <w:rPr>
          <w:rFonts w:ascii="Arial" w:hAnsi="Arial" w:cs="Arial"/>
        </w:rPr>
        <w:t xml:space="preserve">04. </w:t>
      </w:r>
      <w:r w:rsidRPr="00871CDC">
        <w:rPr>
          <w:rFonts w:ascii="Arial" w:hAnsi="Arial" w:cs="Arial"/>
          <w:u w:val="single"/>
        </w:rPr>
        <w:t>PENALIT</w:t>
      </w:r>
      <w:r w:rsidR="007B3E08">
        <w:rPr>
          <w:rFonts w:ascii="Arial" w:hAnsi="Arial" w:cs="Arial"/>
          <w:u w:val="single"/>
        </w:rPr>
        <w:t>À</w:t>
      </w:r>
      <w:r w:rsidRPr="00871CDC">
        <w:rPr>
          <w:rFonts w:ascii="Arial" w:hAnsi="Arial" w:cs="Arial"/>
          <w:u w:val="single"/>
        </w:rPr>
        <w:t xml:space="preserve"> </w:t>
      </w:r>
    </w:p>
    <w:p w:rsidR="00EA75F0" w:rsidRPr="00871CDC" w:rsidRDefault="00EA75F0" w:rsidP="001B0ED7">
      <w:pPr>
        <w:jc w:val="both"/>
        <w:rPr>
          <w:rFonts w:ascii="Arial" w:hAnsi="Arial" w:cs="Arial"/>
        </w:rPr>
      </w:pPr>
    </w:p>
    <w:p w:rsidR="00EA75F0" w:rsidRPr="00871CDC" w:rsidRDefault="00EA75F0" w:rsidP="001B0ED7">
      <w:pPr>
        <w:jc w:val="both"/>
        <w:rPr>
          <w:rFonts w:ascii="Arial" w:hAnsi="Arial" w:cs="Arial"/>
        </w:rPr>
      </w:pPr>
      <w:r w:rsidRPr="00871CDC">
        <w:rPr>
          <w:rFonts w:ascii="Arial" w:hAnsi="Arial" w:cs="Arial"/>
        </w:rPr>
        <w:t>Ogni singolo errore (di qualunque tipo) rilevato e segnalato (e confermato dal Direttore) comporta l’assegnazione di una penalità negativa a ciascuna delle coppie colpevoli (se identificate). Tale penalità è pari alla metà del punteggio di mano media (nel caso che il punteggio di mano media sia dispari la penalità si arrotonda all’unità maggiore).</w:t>
      </w:r>
    </w:p>
    <w:p w:rsidR="00EA75F0" w:rsidRPr="00871CDC" w:rsidRDefault="00EA75F0" w:rsidP="001B0ED7">
      <w:pPr>
        <w:jc w:val="both"/>
        <w:rPr>
          <w:rFonts w:ascii="Arial" w:hAnsi="Arial" w:cs="Arial"/>
        </w:rPr>
      </w:pPr>
    </w:p>
    <w:p w:rsidR="00EA75F0" w:rsidRPr="00871CDC" w:rsidRDefault="00EA75F0" w:rsidP="001B0ED7">
      <w:pPr>
        <w:jc w:val="both"/>
        <w:rPr>
          <w:rFonts w:ascii="Arial" w:hAnsi="Arial" w:cs="Arial"/>
          <w:u w:val="single"/>
        </w:rPr>
      </w:pPr>
      <w:r w:rsidRPr="00871CDC">
        <w:rPr>
          <w:rFonts w:ascii="Arial" w:hAnsi="Arial" w:cs="Arial"/>
        </w:rPr>
        <w:t xml:space="preserve">05.  </w:t>
      </w:r>
      <w:r w:rsidRPr="00871CDC">
        <w:rPr>
          <w:rFonts w:ascii="Arial" w:hAnsi="Arial" w:cs="Arial"/>
          <w:u w:val="single"/>
        </w:rPr>
        <w:t>RETTIFICA DELLO SCORE</w:t>
      </w:r>
    </w:p>
    <w:p w:rsidR="00EA75F0" w:rsidRPr="00871CDC" w:rsidRDefault="00EA75F0" w:rsidP="001B0ED7">
      <w:pPr>
        <w:jc w:val="both"/>
        <w:rPr>
          <w:rFonts w:ascii="Arial" w:hAnsi="Arial" w:cs="Arial"/>
          <w:u w:val="single"/>
        </w:rPr>
      </w:pPr>
    </w:p>
    <w:p w:rsidR="00EA75F0" w:rsidRPr="00871CDC" w:rsidRDefault="00EA75F0" w:rsidP="001B0ED7">
      <w:pPr>
        <w:jc w:val="both"/>
        <w:rPr>
          <w:rFonts w:ascii="Arial" w:hAnsi="Arial" w:cs="Arial"/>
          <w:u w:val="single"/>
        </w:rPr>
      </w:pPr>
      <w:r w:rsidRPr="00871CDC">
        <w:rPr>
          <w:rFonts w:ascii="Arial" w:hAnsi="Arial" w:cs="Arial"/>
        </w:rPr>
        <w:t>Nel caso di errore reversibile, lo score non deve ovviamente subire alcuna rettifica.</w:t>
      </w:r>
      <w:r w:rsidRPr="00871CDC">
        <w:rPr>
          <w:rFonts w:ascii="Arial" w:hAnsi="Arial" w:cs="Arial"/>
          <w:u w:val="single"/>
        </w:rPr>
        <w:t xml:space="preserve"> </w:t>
      </w:r>
    </w:p>
    <w:p w:rsidR="00EA75F0" w:rsidRPr="00871CDC" w:rsidRDefault="00EA75F0" w:rsidP="001B0ED7">
      <w:pPr>
        <w:jc w:val="both"/>
        <w:rPr>
          <w:rFonts w:ascii="Arial" w:hAnsi="Arial" w:cs="Arial"/>
        </w:rPr>
      </w:pPr>
      <w:r w:rsidRPr="00871CDC">
        <w:rPr>
          <w:rFonts w:ascii="Arial" w:hAnsi="Arial" w:cs="Arial"/>
        </w:rPr>
        <w:t>Nel caso di errore parzialmente reversibile, lo score parzialmente inficiato viene così rettificato:</w:t>
      </w:r>
    </w:p>
    <w:p w:rsidR="00EA75F0" w:rsidRPr="00871CDC" w:rsidRDefault="00EA75F0" w:rsidP="007B3E08">
      <w:pPr>
        <w:numPr>
          <w:ilvl w:val="0"/>
          <w:numId w:val="1"/>
        </w:numPr>
        <w:tabs>
          <w:tab w:val="clear" w:pos="720"/>
          <w:tab w:val="num" w:pos="567"/>
        </w:tabs>
        <w:ind w:left="426"/>
        <w:jc w:val="both"/>
        <w:rPr>
          <w:rFonts w:ascii="Arial" w:hAnsi="Arial" w:cs="Arial"/>
        </w:rPr>
      </w:pPr>
      <w:r w:rsidRPr="00871CDC">
        <w:rPr>
          <w:rFonts w:ascii="Arial" w:hAnsi="Arial" w:cs="Arial"/>
        </w:rPr>
        <w:t>la riga relativa al turno inficiato viene annullata</w:t>
      </w:r>
    </w:p>
    <w:p w:rsidR="00EA75F0" w:rsidRPr="00871CDC" w:rsidRDefault="00EA75F0" w:rsidP="007B3E08">
      <w:pPr>
        <w:numPr>
          <w:ilvl w:val="0"/>
          <w:numId w:val="1"/>
        </w:numPr>
        <w:tabs>
          <w:tab w:val="clear" w:pos="720"/>
          <w:tab w:val="num" w:pos="567"/>
        </w:tabs>
        <w:ind w:left="426"/>
        <w:jc w:val="both"/>
        <w:rPr>
          <w:rFonts w:ascii="Arial" w:hAnsi="Arial" w:cs="Arial"/>
        </w:rPr>
      </w:pPr>
      <w:r w:rsidRPr="00871CDC">
        <w:rPr>
          <w:rFonts w:ascii="Arial" w:hAnsi="Arial" w:cs="Arial"/>
        </w:rPr>
        <w:t>lo score residuo viene valorizzato secondo la seguente scala:</w:t>
      </w:r>
    </w:p>
    <w:p w:rsidR="00EA75F0" w:rsidRPr="00871CDC" w:rsidRDefault="00EA75F0" w:rsidP="007B3E08">
      <w:pPr>
        <w:tabs>
          <w:tab w:val="num" w:pos="567"/>
        </w:tabs>
        <w:ind w:left="426"/>
        <w:jc w:val="both"/>
        <w:rPr>
          <w:rFonts w:ascii="Arial" w:hAnsi="Arial" w:cs="Arial"/>
        </w:rPr>
      </w:pPr>
      <w:r w:rsidRPr="00871CDC">
        <w:rPr>
          <w:rFonts w:ascii="Arial" w:hAnsi="Arial" w:cs="Arial"/>
        </w:rPr>
        <w:t>(TOP-1) (TOP-3) … 1</w:t>
      </w:r>
    </w:p>
    <w:p w:rsidR="00EA75F0" w:rsidRPr="00871CDC" w:rsidRDefault="00EA75F0" w:rsidP="007B3E08">
      <w:pPr>
        <w:numPr>
          <w:ilvl w:val="0"/>
          <w:numId w:val="1"/>
        </w:numPr>
        <w:tabs>
          <w:tab w:val="clear" w:pos="720"/>
          <w:tab w:val="num" w:pos="567"/>
        </w:tabs>
        <w:ind w:left="426"/>
        <w:jc w:val="both"/>
        <w:rPr>
          <w:rFonts w:ascii="Arial" w:hAnsi="Arial" w:cs="Arial"/>
        </w:rPr>
      </w:pPr>
      <w:r w:rsidRPr="00871CDC">
        <w:rPr>
          <w:rFonts w:ascii="Arial" w:hAnsi="Arial" w:cs="Arial"/>
        </w:rPr>
        <w:t xml:space="preserve">a ciascuna delle due coppie coinvolte nella riga annullata viene attribuito un </w:t>
      </w:r>
      <w:r w:rsidRPr="00871CDC">
        <w:rPr>
          <w:rFonts w:ascii="Arial" w:hAnsi="Arial" w:cs="Arial"/>
          <w:i/>
          <w:iCs/>
        </w:rPr>
        <w:t>punteggio-mano</w:t>
      </w:r>
      <w:r w:rsidRPr="00871CDC">
        <w:rPr>
          <w:rFonts w:ascii="Arial" w:hAnsi="Arial" w:cs="Arial"/>
        </w:rPr>
        <w:t xml:space="preserve"> uguale al punteggio di mano media</w:t>
      </w:r>
    </w:p>
    <w:p w:rsidR="00EA75F0" w:rsidRPr="00871CDC" w:rsidRDefault="00EA75F0" w:rsidP="00A779A5">
      <w:pPr>
        <w:jc w:val="both"/>
        <w:rPr>
          <w:rFonts w:ascii="Arial" w:hAnsi="Arial" w:cs="Arial"/>
        </w:rPr>
      </w:pPr>
      <w:r w:rsidRPr="00871CDC">
        <w:rPr>
          <w:rFonts w:ascii="Arial" w:hAnsi="Arial" w:cs="Arial"/>
        </w:rPr>
        <w:t xml:space="preserve">(in questo modo la somma dei </w:t>
      </w:r>
      <w:r w:rsidRPr="00871CDC">
        <w:rPr>
          <w:rFonts w:ascii="Arial" w:hAnsi="Arial" w:cs="Arial"/>
          <w:i/>
          <w:iCs/>
        </w:rPr>
        <w:t>punteggi-mano</w:t>
      </w:r>
      <w:r w:rsidRPr="00871CDC">
        <w:rPr>
          <w:rFonts w:ascii="Arial" w:hAnsi="Arial" w:cs="Arial"/>
        </w:rPr>
        <w:t xml:space="preserve"> su ciascuna linea risulta uguale a quello degli score regolari).</w:t>
      </w:r>
    </w:p>
    <w:p w:rsidR="00EA75F0" w:rsidRPr="00871CDC" w:rsidRDefault="00EA75F0" w:rsidP="001B0ED7">
      <w:pPr>
        <w:jc w:val="both"/>
        <w:rPr>
          <w:rFonts w:ascii="Arial" w:hAnsi="Arial" w:cs="Arial"/>
        </w:rPr>
      </w:pPr>
    </w:p>
    <w:p w:rsidR="00871CDC" w:rsidRPr="00871CDC" w:rsidRDefault="00EA75F0" w:rsidP="001B0ED7">
      <w:pPr>
        <w:jc w:val="both"/>
        <w:rPr>
          <w:rFonts w:ascii="Arial" w:hAnsi="Arial" w:cs="Arial"/>
        </w:rPr>
      </w:pPr>
      <w:r w:rsidRPr="00871CDC">
        <w:rPr>
          <w:rFonts w:ascii="Arial" w:hAnsi="Arial" w:cs="Arial"/>
        </w:rPr>
        <w:t xml:space="preserve">Nel caso di errore irreversibile, lo score totalmente inficiato viene rettificato attribuendo ad ogni coppia un </w:t>
      </w:r>
      <w:r w:rsidRPr="00871CDC">
        <w:rPr>
          <w:rFonts w:ascii="Arial" w:hAnsi="Arial" w:cs="Arial"/>
          <w:i/>
          <w:iCs/>
        </w:rPr>
        <w:t xml:space="preserve">punteggio-mano </w:t>
      </w:r>
      <w:r w:rsidRPr="00871CDC">
        <w:rPr>
          <w:rFonts w:ascii="Arial" w:hAnsi="Arial" w:cs="Arial"/>
        </w:rPr>
        <w:t xml:space="preserve">uguale al punteggio di mano media.   </w:t>
      </w:r>
    </w:p>
    <w:p w:rsidR="00871CDC" w:rsidRPr="00871CDC" w:rsidRDefault="00871CDC" w:rsidP="001B0ED7">
      <w:pPr>
        <w:jc w:val="both"/>
        <w:rPr>
          <w:rFonts w:ascii="Arial" w:hAnsi="Arial" w:cs="Arial"/>
        </w:rPr>
      </w:pPr>
    </w:p>
    <w:p w:rsidR="00871CDC" w:rsidRPr="00871CDC" w:rsidRDefault="00871CDC" w:rsidP="001B0ED7">
      <w:pPr>
        <w:jc w:val="both"/>
        <w:rPr>
          <w:rFonts w:ascii="Arial" w:hAnsi="Arial" w:cs="Arial"/>
        </w:rPr>
      </w:pPr>
    </w:p>
    <w:p w:rsidR="00871CDC" w:rsidRPr="00871CDC" w:rsidRDefault="00871CDC" w:rsidP="001B0ED7">
      <w:pPr>
        <w:jc w:val="both"/>
        <w:rPr>
          <w:rFonts w:ascii="Arial" w:hAnsi="Arial" w:cs="Arial"/>
        </w:rPr>
      </w:pPr>
      <w:r w:rsidRPr="00871CDC">
        <w:rPr>
          <w:rFonts w:ascii="Arial" w:hAnsi="Arial" w:cs="Arial"/>
        </w:rPr>
        <w:t xml:space="preserve">Roma, </w:t>
      </w:r>
      <w:r w:rsidR="009A4AAF">
        <w:rPr>
          <w:rFonts w:ascii="Arial" w:hAnsi="Arial" w:cs="Arial"/>
        </w:rPr>
        <w:t xml:space="preserve"> 24 agosto</w:t>
      </w:r>
      <w:r w:rsidR="002C08C8">
        <w:rPr>
          <w:rFonts w:ascii="Arial" w:hAnsi="Arial" w:cs="Arial"/>
        </w:rPr>
        <w:t xml:space="preserve"> </w:t>
      </w:r>
      <w:r w:rsidRPr="00871CDC">
        <w:rPr>
          <w:rFonts w:ascii="Arial" w:hAnsi="Arial" w:cs="Arial"/>
        </w:rPr>
        <w:t xml:space="preserve"> 201</w:t>
      </w:r>
      <w:r w:rsidR="002C08C8">
        <w:rPr>
          <w:rFonts w:ascii="Arial" w:hAnsi="Arial" w:cs="Arial"/>
        </w:rPr>
        <w:t>7</w:t>
      </w:r>
    </w:p>
    <w:p w:rsidR="00871CDC" w:rsidRPr="00871CDC" w:rsidRDefault="00871CDC" w:rsidP="001B0ED7">
      <w:pPr>
        <w:jc w:val="both"/>
        <w:rPr>
          <w:rFonts w:ascii="Arial" w:hAnsi="Arial" w:cs="Arial"/>
        </w:rPr>
      </w:pPr>
      <w:bookmarkStart w:id="0" w:name="_GoBack"/>
      <w:bookmarkEnd w:id="0"/>
    </w:p>
    <w:p w:rsidR="00871CDC" w:rsidRPr="00871CDC" w:rsidRDefault="00871CDC" w:rsidP="001B0ED7">
      <w:pPr>
        <w:jc w:val="both"/>
        <w:rPr>
          <w:rFonts w:ascii="Arial" w:hAnsi="Arial" w:cs="Arial"/>
        </w:rPr>
      </w:pPr>
      <w:r w:rsidRPr="00871CDC">
        <w:rPr>
          <w:rFonts w:ascii="Arial" w:hAnsi="Arial" w:cs="Arial"/>
        </w:rPr>
        <w:t>f.to</w:t>
      </w:r>
    </w:p>
    <w:p w:rsidR="00871CDC" w:rsidRPr="00871CDC" w:rsidRDefault="00871CDC" w:rsidP="001B0ED7">
      <w:pPr>
        <w:jc w:val="both"/>
        <w:rPr>
          <w:rFonts w:ascii="Arial" w:hAnsi="Arial" w:cs="Arial"/>
        </w:rPr>
      </w:pPr>
      <w:r w:rsidRPr="00871CDC">
        <w:rPr>
          <w:rFonts w:ascii="Arial" w:hAnsi="Arial" w:cs="Arial"/>
        </w:rPr>
        <w:t>LA DIREZIONE DEL CAMPIONATO 201</w:t>
      </w:r>
      <w:r w:rsidR="002C08C8">
        <w:rPr>
          <w:rFonts w:ascii="Arial" w:hAnsi="Arial" w:cs="Arial"/>
        </w:rPr>
        <w:t>7-18</w:t>
      </w:r>
    </w:p>
    <w:p w:rsidR="00EA75F0" w:rsidRPr="00871CDC" w:rsidRDefault="002C08C8" w:rsidP="001B0ED7">
      <w:pPr>
        <w:jc w:val="both"/>
        <w:rPr>
          <w:rFonts w:ascii="Arial" w:hAnsi="Arial" w:cs="Arial"/>
        </w:rPr>
      </w:pPr>
      <w:r>
        <w:rPr>
          <w:rFonts w:ascii="Arial" w:hAnsi="Arial" w:cs="Arial"/>
        </w:rPr>
        <w:t>Tatiana e Julio</w:t>
      </w:r>
      <w:r w:rsidR="00EA75F0" w:rsidRPr="00871CDC">
        <w:rPr>
          <w:rFonts w:ascii="Arial" w:hAnsi="Arial" w:cs="Arial"/>
        </w:rPr>
        <w:t xml:space="preserve">                       </w:t>
      </w:r>
    </w:p>
    <w:p w:rsidR="00435B50" w:rsidRDefault="00435B50" w:rsidP="002C08C8">
      <w:pPr>
        <w:rPr>
          <w:color w:val="000000"/>
        </w:rPr>
      </w:pPr>
      <w:r>
        <w:rPr>
          <w:color w:val="000000"/>
        </w:rPr>
        <w:br w:type="page"/>
      </w:r>
    </w:p>
    <w:p w:rsidR="00435B50" w:rsidRDefault="00435B50" w:rsidP="0002617B">
      <w:pPr>
        <w:jc w:val="both"/>
        <w:rPr>
          <w:color w:val="000000"/>
        </w:rPr>
      </w:pPr>
    </w:p>
    <w:p w:rsidR="00D325F8" w:rsidRDefault="000F15D2" w:rsidP="002C08C8">
      <w:pPr>
        <w:rPr>
          <w:color w:val="000000"/>
        </w:rPr>
      </w:pPr>
      <w:r>
        <w:rPr>
          <w:color w:val="000000"/>
        </w:rPr>
        <w:br w:type="page"/>
      </w:r>
    </w:p>
    <w:sectPr w:rsidR="00D325F8" w:rsidSect="008E01FF">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0F5" w:rsidRDefault="001F30F5" w:rsidP="006727D4">
      <w:r>
        <w:separator/>
      </w:r>
    </w:p>
  </w:endnote>
  <w:endnote w:type="continuationSeparator" w:id="0">
    <w:p w:rsidR="001F30F5" w:rsidRDefault="001F30F5" w:rsidP="0067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0F5" w:rsidRDefault="001F30F5" w:rsidP="006727D4">
      <w:r>
        <w:separator/>
      </w:r>
    </w:p>
  </w:footnote>
  <w:footnote w:type="continuationSeparator" w:id="0">
    <w:p w:rsidR="001F30F5" w:rsidRDefault="001F30F5" w:rsidP="00672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6FB8"/>
    <w:multiLevelType w:val="hybridMultilevel"/>
    <w:tmpl w:val="875EAA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F45868"/>
    <w:multiLevelType w:val="hybridMultilevel"/>
    <w:tmpl w:val="A4D28EDA"/>
    <w:lvl w:ilvl="0" w:tplc="04100001">
      <w:start w:val="1"/>
      <w:numFmt w:val="bullet"/>
      <w:lvlText w:val=""/>
      <w:lvlJc w:val="left"/>
      <w:pPr>
        <w:ind w:left="1785" w:hanging="360"/>
      </w:pPr>
      <w:rPr>
        <w:rFonts w:ascii="Symbol" w:hAnsi="Symbol" w:hint="default"/>
      </w:rPr>
    </w:lvl>
    <w:lvl w:ilvl="1" w:tplc="EBFE38C8">
      <w:numFmt w:val="bullet"/>
      <w:lvlText w:val="-"/>
      <w:lvlJc w:val="left"/>
      <w:pPr>
        <w:ind w:left="2505" w:hanging="360"/>
      </w:pPr>
      <w:rPr>
        <w:rFonts w:ascii="Arial" w:eastAsia="Times New Roman" w:hAnsi="Arial" w:cs="Arial" w:hint="default"/>
      </w:rPr>
    </w:lvl>
    <w:lvl w:ilvl="2" w:tplc="04100005" w:tentative="1">
      <w:start w:val="1"/>
      <w:numFmt w:val="bullet"/>
      <w:lvlText w:val=""/>
      <w:lvlJc w:val="left"/>
      <w:pPr>
        <w:ind w:left="3225" w:hanging="360"/>
      </w:pPr>
      <w:rPr>
        <w:rFonts w:ascii="Wingdings" w:hAnsi="Wingdings" w:hint="default"/>
      </w:rPr>
    </w:lvl>
    <w:lvl w:ilvl="3" w:tplc="04100001" w:tentative="1">
      <w:start w:val="1"/>
      <w:numFmt w:val="bullet"/>
      <w:lvlText w:val=""/>
      <w:lvlJc w:val="left"/>
      <w:pPr>
        <w:ind w:left="3945" w:hanging="360"/>
      </w:pPr>
      <w:rPr>
        <w:rFonts w:ascii="Symbol" w:hAnsi="Symbol" w:hint="default"/>
      </w:rPr>
    </w:lvl>
    <w:lvl w:ilvl="4" w:tplc="04100003" w:tentative="1">
      <w:start w:val="1"/>
      <w:numFmt w:val="bullet"/>
      <w:lvlText w:val="o"/>
      <w:lvlJc w:val="left"/>
      <w:pPr>
        <w:ind w:left="4665" w:hanging="360"/>
      </w:pPr>
      <w:rPr>
        <w:rFonts w:ascii="Courier New" w:hAnsi="Courier New" w:cs="Courier New" w:hint="default"/>
      </w:rPr>
    </w:lvl>
    <w:lvl w:ilvl="5" w:tplc="04100005" w:tentative="1">
      <w:start w:val="1"/>
      <w:numFmt w:val="bullet"/>
      <w:lvlText w:val=""/>
      <w:lvlJc w:val="left"/>
      <w:pPr>
        <w:ind w:left="5385" w:hanging="360"/>
      </w:pPr>
      <w:rPr>
        <w:rFonts w:ascii="Wingdings" w:hAnsi="Wingdings" w:hint="default"/>
      </w:rPr>
    </w:lvl>
    <w:lvl w:ilvl="6" w:tplc="04100001" w:tentative="1">
      <w:start w:val="1"/>
      <w:numFmt w:val="bullet"/>
      <w:lvlText w:val=""/>
      <w:lvlJc w:val="left"/>
      <w:pPr>
        <w:ind w:left="6105" w:hanging="360"/>
      </w:pPr>
      <w:rPr>
        <w:rFonts w:ascii="Symbol" w:hAnsi="Symbol" w:hint="default"/>
      </w:rPr>
    </w:lvl>
    <w:lvl w:ilvl="7" w:tplc="04100003" w:tentative="1">
      <w:start w:val="1"/>
      <w:numFmt w:val="bullet"/>
      <w:lvlText w:val="o"/>
      <w:lvlJc w:val="left"/>
      <w:pPr>
        <w:ind w:left="6825" w:hanging="360"/>
      </w:pPr>
      <w:rPr>
        <w:rFonts w:ascii="Courier New" w:hAnsi="Courier New" w:cs="Courier New" w:hint="default"/>
      </w:rPr>
    </w:lvl>
    <w:lvl w:ilvl="8" w:tplc="04100005" w:tentative="1">
      <w:start w:val="1"/>
      <w:numFmt w:val="bullet"/>
      <w:lvlText w:val=""/>
      <w:lvlJc w:val="left"/>
      <w:pPr>
        <w:ind w:left="7545" w:hanging="360"/>
      </w:pPr>
      <w:rPr>
        <w:rFonts w:ascii="Wingdings" w:hAnsi="Wingdings" w:hint="default"/>
      </w:rPr>
    </w:lvl>
  </w:abstractNum>
  <w:abstractNum w:abstractNumId="2">
    <w:nsid w:val="08E571B4"/>
    <w:multiLevelType w:val="hybridMultilevel"/>
    <w:tmpl w:val="B66497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98227E"/>
    <w:multiLevelType w:val="hybridMultilevel"/>
    <w:tmpl w:val="D53260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88126A"/>
    <w:multiLevelType w:val="hybridMultilevel"/>
    <w:tmpl w:val="AAE24E50"/>
    <w:lvl w:ilvl="0" w:tplc="04A0D9AE">
      <w:start w:val="2"/>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nsid w:val="1CF472DB"/>
    <w:multiLevelType w:val="hybridMultilevel"/>
    <w:tmpl w:val="FA92477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nsid w:val="1DCA7CE9"/>
    <w:multiLevelType w:val="hybridMultilevel"/>
    <w:tmpl w:val="9B9AED1E"/>
    <w:lvl w:ilvl="0" w:tplc="04100001">
      <w:start w:val="1"/>
      <w:numFmt w:val="bullet"/>
      <w:lvlText w:val=""/>
      <w:lvlJc w:val="left"/>
      <w:pPr>
        <w:ind w:left="720" w:hanging="360"/>
      </w:pPr>
      <w:rPr>
        <w:rFonts w:ascii="Symbol" w:hAnsi="Symbol" w:cs="Symbol" w:hint="default"/>
      </w:rPr>
    </w:lvl>
    <w:lvl w:ilvl="1" w:tplc="04100005">
      <w:start w:val="1"/>
      <w:numFmt w:val="bullet"/>
      <w:lvlText w:val=""/>
      <w:lvlJc w:val="left"/>
      <w:pPr>
        <w:ind w:left="1440" w:hanging="360"/>
      </w:pPr>
      <w:rPr>
        <w:rFonts w:ascii="Wingdings" w:hAnsi="Wingdings" w:cs="Wingdings"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nsid w:val="345E3FE8"/>
    <w:multiLevelType w:val="hybridMultilevel"/>
    <w:tmpl w:val="BE2C0E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107730"/>
    <w:multiLevelType w:val="hybridMultilevel"/>
    <w:tmpl w:val="C194C29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nsid w:val="55653F76"/>
    <w:multiLevelType w:val="hybridMultilevel"/>
    <w:tmpl w:val="AA12F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5874B86"/>
    <w:multiLevelType w:val="hybridMultilevel"/>
    <w:tmpl w:val="298EB2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6"/>
  </w:num>
  <w:num w:numId="5">
    <w:abstractNumId w:val="7"/>
  </w:num>
  <w:num w:numId="6">
    <w:abstractNumId w:val="10"/>
  </w:num>
  <w:num w:numId="7">
    <w:abstractNumId w:val="1"/>
  </w:num>
  <w:num w:numId="8">
    <w:abstractNumId w:val="0"/>
  </w:num>
  <w:num w:numId="9">
    <w:abstractNumId w:val="3"/>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17"/>
    <w:rsid w:val="000039BB"/>
    <w:rsid w:val="00004AA2"/>
    <w:rsid w:val="00004D67"/>
    <w:rsid w:val="0002617B"/>
    <w:rsid w:val="00027836"/>
    <w:rsid w:val="000409F1"/>
    <w:rsid w:val="0004114F"/>
    <w:rsid w:val="00047749"/>
    <w:rsid w:val="000529A1"/>
    <w:rsid w:val="00077968"/>
    <w:rsid w:val="0008059B"/>
    <w:rsid w:val="00091987"/>
    <w:rsid w:val="000976A7"/>
    <w:rsid w:val="000A6041"/>
    <w:rsid w:val="000A681B"/>
    <w:rsid w:val="000D2D0B"/>
    <w:rsid w:val="000E172B"/>
    <w:rsid w:val="000E18B3"/>
    <w:rsid w:val="000E347B"/>
    <w:rsid w:val="000E376E"/>
    <w:rsid w:val="000F15D2"/>
    <w:rsid w:val="00112723"/>
    <w:rsid w:val="001221AF"/>
    <w:rsid w:val="001228A1"/>
    <w:rsid w:val="00126B6B"/>
    <w:rsid w:val="00135609"/>
    <w:rsid w:val="00162236"/>
    <w:rsid w:val="00187467"/>
    <w:rsid w:val="00192CF7"/>
    <w:rsid w:val="00195FCF"/>
    <w:rsid w:val="001A7D33"/>
    <w:rsid w:val="001B0ED7"/>
    <w:rsid w:val="001C3DA9"/>
    <w:rsid w:val="001D0FDE"/>
    <w:rsid w:val="001D2A96"/>
    <w:rsid w:val="001E1531"/>
    <w:rsid w:val="001E5B28"/>
    <w:rsid w:val="001E7112"/>
    <w:rsid w:val="001F035B"/>
    <w:rsid w:val="001F30F5"/>
    <w:rsid w:val="002061DF"/>
    <w:rsid w:val="0023163D"/>
    <w:rsid w:val="00256D71"/>
    <w:rsid w:val="00257B29"/>
    <w:rsid w:val="00264A42"/>
    <w:rsid w:val="00267AB9"/>
    <w:rsid w:val="00270681"/>
    <w:rsid w:val="00283D39"/>
    <w:rsid w:val="002867FD"/>
    <w:rsid w:val="00293A3E"/>
    <w:rsid w:val="002B4FCF"/>
    <w:rsid w:val="002C05F9"/>
    <w:rsid w:val="002C08C8"/>
    <w:rsid w:val="002D1FB9"/>
    <w:rsid w:val="002D2146"/>
    <w:rsid w:val="002E4200"/>
    <w:rsid w:val="002E4472"/>
    <w:rsid w:val="002E6F57"/>
    <w:rsid w:val="002F68A0"/>
    <w:rsid w:val="00303842"/>
    <w:rsid w:val="003304C1"/>
    <w:rsid w:val="00343ABC"/>
    <w:rsid w:val="00350311"/>
    <w:rsid w:val="00362C75"/>
    <w:rsid w:val="003754A3"/>
    <w:rsid w:val="00380E2D"/>
    <w:rsid w:val="00383637"/>
    <w:rsid w:val="00385E87"/>
    <w:rsid w:val="003A345A"/>
    <w:rsid w:val="003A6593"/>
    <w:rsid w:val="003B2653"/>
    <w:rsid w:val="003B5E2E"/>
    <w:rsid w:val="003B7FDA"/>
    <w:rsid w:val="003C36A5"/>
    <w:rsid w:val="003E3D29"/>
    <w:rsid w:val="003E4EAB"/>
    <w:rsid w:val="003E4F0D"/>
    <w:rsid w:val="003F08B7"/>
    <w:rsid w:val="00411B98"/>
    <w:rsid w:val="00414753"/>
    <w:rsid w:val="00416236"/>
    <w:rsid w:val="00435803"/>
    <w:rsid w:val="00435B50"/>
    <w:rsid w:val="004444E3"/>
    <w:rsid w:val="004472E1"/>
    <w:rsid w:val="00450D0A"/>
    <w:rsid w:val="004521FC"/>
    <w:rsid w:val="00454EFC"/>
    <w:rsid w:val="0045586C"/>
    <w:rsid w:val="00455DCC"/>
    <w:rsid w:val="00457627"/>
    <w:rsid w:val="00465FF7"/>
    <w:rsid w:val="00471FC8"/>
    <w:rsid w:val="00484D5E"/>
    <w:rsid w:val="00487CE9"/>
    <w:rsid w:val="0049542E"/>
    <w:rsid w:val="00496C3F"/>
    <w:rsid w:val="004F0D57"/>
    <w:rsid w:val="004F5C41"/>
    <w:rsid w:val="00510C18"/>
    <w:rsid w:val="00511190"/>
    <w:rsid w:val="00511592"/>
    <w:rsid w:val="00511A67"/>
    <w:rsid w:val="00515977"/>
    <w:rsid w:val="0052261C"/>
    <w:rsid w:val="00523B00"/>
    <w:rsid w:val="00530D12"/>
    <w:rsid w:val="005570F3"/>
    <w:rsid w:val="005631D7"/>
    <w:rsid w:val="00593CD2"/>
    <w:rsid w:val="005A0BD2"/>
    <w:rsid w:val="005A5868"/>
    <w:rsid w:val="005C1395"/>
    <w:rsid w:val="005C1B78"/>
    <w:rsid w:val="005E3E6A"/>
    <w:rsid w:val="005E640E"/>
    <w:rsid w:val="00611648"/>
    <w:rsid w:val="00613A59"/>
    <w:rsid w:val="00656587"/>
    <w:rsid w:val="006727D4"/>
    <w:rsid w:val="006A3880"/>
    <w:rsid w:val="006B69BD"/>
    <w:rsid w:val="006C31FD"/>
    <w:rsid w:val="006C4BD2"/>
    <w:rsid w:val="006C6BBE"/>
    <w:rsid w:val="0070198F"/>
    <w:rsid w:val="00707858"/>
    <w:rsid w:val="007100D8"/>
    <w:rsid w:val="00721619"/>
    <w:rsid w:val="007317AD"/>
    <w:rsid w:val="00737657"/>
    <w:rsid w:val="007412C0"/>
    <w:rsid w:val="00747DC9"/>
    <w:rsid w:val="00750B17"/>
    <w:rsid w:val="00752128"/>
    <w:rsid w:val="00792D6E"/>
    <w:rsid w:val="007A1028"/>
    <w:rsid w:val="007B3E08"/>
    <w:rsid w:val="007B4800"/>
    <w:rsid w:val="007C0EC0"/>
    <w:rsid w:val="007C718B"/>
    <w:rsid w:val="007D7357"/>
    <w:rsid w:val="00826396"/>
    <w:rsid w:val="00845A1E"/>
    <w:rsid w:val="0085560E"/>
    <w:rsid w:val="00871CDC"/>
    <w:rsid w:val="008768A7"/>
    <w:rsid w:val="00877828"/>
    <w:rsid w:val="00882CCC"/>
    <w:rsid w:val="008923D7"/>
    <w:rsid w:val="008A30C2"/>
    <w:rsid w:val="008A3CF3"/>
    <w:rsid w:val="008C7C55"/>
    <w:rsid w:val="008D1201"/>
    <w:rsid w:val="008D3AFE"/>
    <w:rsid w:val="008E01FF"/>
    <w:rsid w:val="008F1854"/>
    <w:rsid w:val="008F3722"/>
    <w:rsid w:val="008F3E83"/>
    <w:rsid w:val="008F5CC1"/>
    <w:rsid w:val="008F6B71"/>
    <w:rsid w:val="00920361"/>
    <w:rsid w:val="00923447"/>
    <w:rsid w:val="00957A52"/>
    <w:rsid w:val="0098139A"/>
    <w:rsid w:val="009A4AAF"/>
    <w:rsid w:val="009C08C0"/>
    <w:rsid w:val="009E6D96"/>
    <w:rsid w:val="00A014B8"/>
    <w:rsid w:val="00A16C4A"/>
    <w:rsid w:val="00A20CBB"/>
    <w:rsid w:val="00A428D8"/>
    <w:rsid w:val="00A509A0"/>
    <w:rsid w:val="00A779A5"/>
    <w:rsid w:val="00A85D2D"/>
    <w:rsid w:val="00A97A62"/>
    <w:rsid w:val="00AA34FD"/>
    <w:rsid w:val="00AB513B"/>
    <w:rsid w:val="00AC4AD3"/>
    <w:rsid w:val="00AD2023"/>
    <w:rsid w:val="00AD22E3"/>
    <w:rsid w:val="00AE0AB1"/>
    <w:rsid w:val="00B158DB"/>
    <w:rsid w:val="00B30EF4"/>
    <w:rsid w:val="00B54CFE"/>
    <w:rsid w:val="00B649CA"/>
    <w:rsid w:val="00B847B6"/>
    <w:rsid w:val="00B95D81"/>
    <w:rsid w:val="00BA6418"/>
    <w:rsid w:val="00BB01AB"/>
    <w:rsid w:val="00BB4BBF"/>
    <w:rsid w:val="00BC043C"/>
    <w:rsid w:val="00BC33C5"/>
    <w:rsid w:val="00BC7AAB"/>
    <w:rsid w:val="00BE661A"/>
    <w:rsid w:val="00BE78DB"/>
    <w:rsid w:val="00BF0BDD"/>
    <w:rsid w:val="00BF4904"/>
    <w:rsid w:val="00C041BB"/>
    <w:rsid w:val="00C056A2"/>
    <w:rsid w:val="00C134A5"/>
    <w:rsid w:val="00C149B2"/>
    <w:rsid w:val="00C1685A"/>
    <w:rsid w:val="00C20010"/>
    <w:rsid w:val="00C36BA3"/>
    <w:rsid w:val="00C43834"/>
    <w:rsid w:val="00C60CF5"/>
    <w:rsid w:val="00C652A1"/>
    <w:rsid w:val="00C74168"/>
    <w:rsid w:val="00C760F8"/>
    <w:rsid w:val="00C76D66"/>
    <w:rsid w:val="00C87678"/>
    <w:rsid w:val="00C924DD"/>
    <w:rsid w:val="00C92B94"/>
    <w:rsid w:val="00C948D9"/>
    <w:rsid w:val="00CD355F"/>
    <w:rsid w:val="00CE28CE"/>
    <w:rsid w:val="00D22BA1"/>
    <w:rsid w:val="00D311D2"/>
    <w:rsid w:val="00D31329"/>
    <w:rsid w:val="00D325F8"/>
    <w:rsid w:val="00D8398F"/>
    <w:rsid w:val="00D972DB"/>
    <w:rsid w:val="00D97A57"/>
    <w:rsid w:val="00DC34D8"/>
    <w:rsid w:val="00DC3780"/>
    <w:rsid w:val="00DD5E5A"/>
    <w:rsid w:val="00DE2BF2"/>
    <w:rsid w:val="00E106A3"/>
    <w:rsid w:val="00E148FC"/>
    <w:rsid w:val="00E2240A"/>
    <w:rsid w:val="00E647D1"/>
    <w:rsid w:val="00E71870"/>
    <w:rsid w:val="00E84828"/>
    <w:rsid w:val="00E849AE"/>
    <w:rsid w:val="00E87396"/>
    <w:rsid w:val="00E9014C"/>
    <w:rsid w:val="00EA75F0"/>
    <w:rsid w:val="00EB72B6"/>
    <w:rsid w:val="00EE1284"/>
    <w:rsid w:val="00F2383B"/>
    <w:rsid w:val="00F267EE"/>
    <w:rsid w:val="00F44703"/>
    <w:rsid w:val="00F50C9C"/>
    <w:rsid w:val="00F566BE"/>
    <w:rsid w:val="00F72006"/>
    <w:rsid w:val="00F7368F"/>
    <w:rsid w:val="00F77FEC"/>
    <w:rsid w:val="00F86FE1"/>
    <w:rsid w:val="00F94D87"/>
    <w:rsid w:val="00F96692"/>
    <w:rsid w:val="00FA11D8"/>
    <w:rsid w:val="00FA6492"/>
    <w:rsid w:val="00FA7AC2"/>
    <w:rsid w:val="00FB2C3B"/>
    <w:rsid w:val="00FB7946"/>
    <w:rsid w:val="00FE528D"/>
    <w:rsid w:val="00FE5C60"/>
    <w:rsid w:val="00FE7F33"/>
    <w:rsid w:val="00FF70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F7E507-F325-48F5-BC55-3B2534B6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7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23B00"/>
    <w:rPr>
      <w:rFonts w:ascii="Tahoma" w:hAnsi="Tahoma" w:cs="Tahoma"/>
      <w:sz w:val="16"/>
      <w:szCs w:val="16"/>
    </w:rPr>
  </w:style>
  <w:style w:type="character" w:customStyle="1" w:styleId="BalloonTextChar">
    <w:name w:val="Balloon Text Char"/>
    <w:link w:val="BalloonText"/>
    <w:uiPriority w:val="99"/>
    <w:semiHidden/>
    <w:rsid w:val="006F17A8"/>
    <w:rPr>
      <w:sz w:val="0"/>
      <w:szCs w:val="0"/>
    </w:rPr>
  </w:style>
  <w:style w:type="paragraph" w:styleId="Header">
    <w:name w:val="header"/>
    <w:basedOn w:val="Normal"/>
    <w:link w:val="HeaderChar"/>
    <w:uiPriority w:val="99"/>
    <w:rsid w:val="006727D4"/>
    <w:pPr>
      <w:tabs>
        <w:tab w:val="center" w:pos="4819"/>
        <w:tab w:val="right" w:pos="9638"/>
      </w:tabs>
    </w:pPr>
  </w:style>
  <w:style w:type="character" w:customStyle="1" w:styleId="HeaderChar">
    <w:name w:val="Header Char"/>
    <w:link w:val="Header"/>
    <w:uiPriority w:val="99"/>
    <w:locked/>
    <w:rsid w:val="006727D4"/>
    <w:rPr>
      <w:sz w:val="24"/>
      <w:szCs w:val="24"/>
    </w:rPr>
  </w:style>
  <w:style w:type="paragraph" w:styleId="Footer">
    <w:name w:val="footer"/>
    <w:basedOn w:val="Normal"/>
    <w:link w:val="FooterChar"/>
    <w:uiPriority w:val="99"/>
    <w:rsid w:val="006727D4"/>
    <w:pPr>
      <w:tabs>
        <w:tab w:val="center" w:pos="4819"/>
        <w:tab w:val="right" w:pos="9638"/>
      </w:tabs>
    </w:pPr>
  </w:style>
  <w:style w:type="character" w:customStyle="1" w:styleId="FooterChar">
    <w:name w:val="Footer Char"/>
    <w:link w:val="Footer"/>
    <w:uiPriority w:val="99"/>
    <w:locked/>
    <w:rsid w:val="006727D4"/>
    <w:rPr>
      <w:sz w:val="24"/>
      <w:szCs w:val="24"/>
    </w:rPr>
  </w:style>
  <w:style w:type="paragraph" w:customStyle="1" w:styleId="ListParagraph1">
    <w:name w:val="List Paragraph1"/>
    <w:basedOn w:val="Normal"/>
    <w:uiPriority w:val="99"/>
    <w:qFormat/>
    <w:rsid w:val="00C20010"/>
    <w:pPr>
      <w:ind w:left="720"/>
    </w:pPr>
  </w:style>
  <w:style w:type="paragraph" w:styleId="ListParagraph">
    <w:name w:val="List Paragraph"/>
    <w:basedOn w:val="Normal"/>
    <w:uiPriority w:val="34"/>
    <w:qFormat/>
    <w:rsid w:val="00DC3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4429">
      <w:bodyDiv w:val="1"/>
      <w:marLeft w:val="0"/>
      <w:marRight w:val="0"/>
      <w:marTop w:val="0"/>
      <w:marBottom w:val="0"/>
      <w:divBdr>
        <w:top w:val="none" w:sz="0" w:space="0" w:color="auto"/>
        <w:left w:val="none" w:sz="0" w:space="0" w:color="auto"/>
        <w:bottom w:val="none" w:sz="0" w:space="0" w:color="auto"/>
        <w:right w:val="none" w:sz="0" w:space="0" w:color="auto"/>
      </w:divBdr>
    </w:div>
    <w:div w:id="505822952">
      <w:bodyDiv w:val="1"/>
      <w:marLeft w:val="0"/>
      <w:marRight w:val="0"/>
      <w:marTop w:val="0"/>
      <w:marBottom w:val="0"/>
      <w:divBdr>
        <w:top w:val="none" w:sz="0" w:space="0" w:color="auto"/>
        <w:left w:val="none" w:sz="0" w:space="0" w:color="auto"/>
        <w:bottom w:val="none" w:sz="0" w:space="0" w:color="auto"/>
        <w:right w:val="none" w:sz="0" w:space="0" w:color="auto"/>
      </w:divBdr>
    </w:div>
    <w:div w:id="522675275">
      <w:bodyDiv w:val="1"/>
      <w:marLeft w:val="0"/>
      <w:marRight w:val="0"/>
      <w:marTop w:val="0"/>
      <w:marBottom w:val="0"/>
      <w:divBdr>
        <w:top w:val="none" w:sz="0" w:space="0" w:color="auto"/>
        <w:left w:val="none" w:sz="0" w:space="0" w:color="auto"/>
        <w:bottom w:val="none" w:sz="0" w:space="0" w:color="auto"/>
        <w:right w:val="none" w:sz="0" w:space="0" w:color="auto"/>
      </w:divBdr>
    </w:div>
    <w:div w:id="1166633016">
      <w:bodyDiv w:val="1"/>
      <w:marLeft w:val="0"/>
      <w:marRight w:val="0"/>
      <w:marTop w:val="0"/>
      <w:marBottom w:val="0"/>
      <w:divBdr>
        <w:top w:val="none" w:sz="0" w:space="0" w:color="auto"/>
        <w:left w:val="none" w:sz="0" w:space="0" w:color="auto"/>
        <w:bottom w:val="none" w:sz="0" w:space="0" w:color="auto"/>
        <w:right w:val="none" w:sz="0" w:space="0" w:color="auto"/>
      </w:divBdr>
    </w:div>
    <w:div w:id="207797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1432</Words>
  <Characters>8165</Characters>
  <Application>Microsoft Office Word</Application>
  <DocSecurity>0</DocSecurity>
  <Lines>68</Lines>
  <Paragraphs>19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Campionato BridgeMania   2003-2004    “Naf”</vt:lpstr>
      <vt:lpstr>Campionato BridgeMania   2003-2004    “Naf”</vt:lpstr>
    </vt:vector>
  </TitlesOfParts>
  <Company>HP</Company>
  <LinksUpToDate>false</LinksUpToDate>
  <CharactersWithSpaces>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Campionato BridgeMania   2003-2004    “Naf”</dc:title>
  <dc:creator>User name placeholder</dc:creator>
  <cp:lastModifiedBy>Bernardino</cp:lastModifiedBy>
  <cp:revision>7</cp:revision>
  <cp:lastPrinted>2003-09-02T15:00:00Z</cp:lastPrinted>
  <dcterms:created xsi:type="dcterms:W3CDTF">2017-08-23T14:44:00Z</dcterms:created>
  <dcterms:modified xsi:type="dcterms:W3CDTF">2017-08-24T14:08:00Z</dcterms:modified>
</cp:coreProperties>
</file>